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40FC" w14:textId="77777777" w:rsidR="007E4EB5" w:rsidRDefault="007E4EB5" w:rsidP="007E4EB5">
      <w:pPr>
        <w:jc w:val="center"/>
        <w:rPr>
          <w:rFonts w:asciiTheme="majorHAnsi" w:hAnsiTheme="majorHAnsi" w:cstheme="majorHAnsi"/>
          <w:b/>
          <w:bCs/>
          <w:sz w:val="36"/>
          <w:szCs w:val="36"/>
        </w:rPr>
      </w:pPr>
      <w:r>
        <w:br/>
      </w:r>
    </w:p>
    <w:p w14:paraId="7A89A793" w14:textId="03C6762D" w:rsidR="007E4EB5" w:rsidRPr="007E4EB5" w:rsidRDefault="007E4EB5" w:rsidP="007E4EB5">
      <w:pPr>
        <w:jc w:val="center"/>
        <w:rPr>
          <w:rFonts w:asciiTheme="majorHAnsi" w:hAnsiTheme="majorHAnsi" w:cstheme="majorHAnsi"/>
          <w:b/>
          <w:bCs/>
          <w:highlight w:val="red"/>
        </w:rPr>
      </w:pPr>
      <w:r w:rsidRPr="007E4EB5">
        <w:rPr>
          <w:rFonts w:asciiTheme="majorHAnsi" w:hAnsiTheme="majorHAnsi" w:cstheme="majorHAnsi"/>
          <w:b/>
          <w:bCs/>
          <w:sz w:val="36"/>
          <w:szCs w:val="36"/>
        </w:rPr>
        <w:t>Vplyvom zdraženia stavebného materiálu môžu stavby zdražiť až o 31 %</w:t>
      </w:r>
    </w:p>
    <w:p w14:paraId="7A11D4D6" w14:textId="77777777" w:rsidR="007E4EB5" w:rsidRDefault="007E4EB5" w:rsidP="007E4EB5">
      <w:pPr>
        <w:pStyle w:val="FormtovanvHTML"/>
        <w:shd w:val="clear" w:color="auto" w:fill="F8F9FA"/>
        <w:spacing w:line="360" w:lineRule="auto"/>
        <w:jc w:val="both"/>
        <w:rPr>
          <w:rFonts w:asciiTheme="majorHAnsi" w:hAnsiTheme="majorHAnsi" w:cstheme="majorHAnsi"/>
          <w:b/>
          <w:bCs/>
          <w:sz w:val="22"/>
          <w:szCs w:val="22"/>
        </w:rPr>
      </w:pPr>
    </w:p>
    <w:p w14:paraId="637426AC" w14:textId="49390A72" w:rsidR="007E4EB5" w:rsidRDefault="007E4EB5" w:rsidP="007E4EB5">
      <w:pPr>
        <w:pStyle w:val="FormtovanvHTML"/>
        <w:shd w:val="clear" w:color="auto" w:fill="F8F9FA"/>
        <w:spacing w:line="360" w:lineRule="auto"/>
        <w:jc w:val="both"/>
        <w:rPr>
          <w:rFonts w:asciiTheme="majorHAnsi" w:hAnsiTheme="majorHAnsi" w:cstheme="majorHAnsi"/>
          <w:b/>
          <w:bCs/>
          <w:color w:val="202124"/>
          <w:sz w:val="22"/>
          <w:szCs w:val="22"/>
          <w:lang w:val="sk-SK"/>
        </w:rPr>
      </w:pPr>
      <w:r w:rsidRPr="007E4EB5">
        <w:rPr>
          <w:rFonts w:asciiTheme="majorHAnsi" w:hAnsiTheme="majorHAnsi" w:cstheme="majorHAnsi"/>
          <w:b/>
          <w:bCs/>
          <w:sz w:val="22"/>
          <w:szCs w:val="22"/>
        </w:rPr>
        <w:t xml:space="preserve">Bratislava </w:t>
      </w:r>
      <w:r w:rsidR="00393510">
        <w:rPr>
          <w:rFonts w:asciiTheme="majorHAnsi" w:hAnsiTheme="majorHAnsi" w:cstheme="majorHAnsi"/>
          <w:b/>
          <w:bCs/>
          <w:sz w:val="22"/>
          <w:szCs w:val="22"/>
        </w:rPr>
        <w:t>30</w:t>
      </w:r>
      <w:r w:rsidRPr="007E4EB5">
        <w:rPr>
          <w:rFonts w:asciiTheme="majorHAnsi" w:hAnsiTheme="majorHAnsi" w:cstheme="majorHAnsi"/>
          <w:b/>
          <w:bCs/>
          <w:sz w:val="22"/>
          <w:szCs w:val="22"/>
        </w:rPr>
        <w:t xml:space="preserve">.11.2021 - </w:t>
      </w:r>
      <w:proofErr w:type="spellStart"/>
      <w:r w:rsidR="002745D9" w:rsidRPr="007E4EB5">
        <w:rPr>
          <w:rFonts w:asciiTheme="majorHAnsi" w:hAnsiTheme="majorHAnsi" w:cstheme="majorHAnsi"/>
          <w:b/>
          <w:bCs/>
          <w:sz w:val="22"/>
          <w:szCs w:val="22"/>
        </w:rPr>
        <w:t>Zdražovanie</w:t>
      </w:r>
      <w:proofErr w:type="spellEnd"/>
      <w:r w:rsidR="002745D9" w:rsidRPr="007E4EB5">
        <w:rPr>
          <w:rFonts w:asciiTheme="majorHAnsi" w:hAnsiTheme="majorHAnsi" w:cstheme="majorHAnsi"/>
          <w:b/>
          <w:bCs/>
          <w:sz w:val="22"/>
          <w:szCs w:val="22"/>
        </w:rPr>
        <w:t xml:space="preserve"> stavebných </w:t>
      </w:r>
      <w:proofErr w:type="spellStart"/>
      <w:r w:rsidR="002745D9" w:rsidRPr="007E4EB5">
        <w:rPr>
          <w:rFonts w:asciiTheme="majorHAnsi" w:hAnsiTheme="majorHAnsi" w:cstheme="majorHAnsi"/>
          <w:b/>
          <w:bCs/>
          <w:sz w:val="22"/>
          <w:szCs w:val="22"/>
        </w:rPr>
        <w:t>materiálov</w:t>
      </w:r>
      <w:proofErr w:type="spellEnd"/>
      <w:r w:rsidR="002745D9" w:rsidRPr="007E4EB5">
        <w:rPr>
          <w:rFonts w:asciiTheme="majorHAnsi" w:hAnsiTheme="majorHAnsi" w:cstheme="majorHAnsi"/>
          <w:b/>
          <w:bCs/>
          <w:sz w:val="22"/>
          <w:szCs w:val="22"/>
        </w:rPr>
        <w:t xml:space="preserve"> pocítilo 96 % opýtaných stavebných spoločností. Stavby môžu zdražieť až o 31 % vplyvom tejto situácie. Stavebné spoločnosti preceňujú pripravované aj prebiehajúce stavby. Stavebné spoločnosti nemajú tieto situácie zmluvne ošetrené. Dôvodom sú často legislatívne obmedzenia v prípade verejných zákaziek. Stavebné spoločnosti odsúvali realizáciu stavieb z dôvodu precenenia a nedostatku materiálu. </w:t>
      </w:r>
      <w:r w:rsidRPr="007E4EB5">
        <w:rPr>
          <w:rFonts w:asciiTheme="majorHAnsi" w:hAnsiTheme="majorHAnsi" w:cstheme="majorHAnsi"/>
          <w:b/>
          <w:bCs/>
          <w:color w:val="202124"/>
          <w:sz w:val="22"/>
          <w:szCs w:val="22"/>
          <w:lang w:val="sk-SK"/>
        </w:rPr>
        <w:t>Vyplýva to z Polročnej štúdie slovenského stavebníctva H2/2021 spracovanej analytickou spoločnosťou CEEC Research s.r.o. za podpory generálneho partnera Považskej cementárne Ladce</w:t>
      </w:r>
      <w:r w:rsidRPr="007E4EB5">
        <w:rPr>
          <w:rFonts w:asciiTheme="majorHAnsi" w:hAnsiTheme="majorHAnsi" w:cstheme="majorHAnsi"/>
          <w:b/>
          <w:bCs/>
          <w:color w:val="202124"/>
          <w:sz w:val="22"/>
          <w:szCs w:val="22"/>
          <w:lang w:val="sk-SK"/>
        </w:rPr>
        <w:t>.</w:t>
      </w:r>
    </w:p>
    <w:p w14:paraId="6768920F" w14:textId="77777777" w:rsidR="007E4EB5" w:rsidRDefault="007E4EB5" w:rsidP="007E4EB5">
      <w:pPr>
        <w:pStyle w:val="FormtovanvHTML"/>
        <w:shd w:val="clear" w:color="auto" w:fill="F8F9FA"/>
        <w:spacing w:line="360" w:lineRule="auto"/>
        <w:jc w:val="both"/>
        <w:rPr>
          <w:rFonts w:asciiTheme="majorHAnsi" w:hAnsiTheme="majorHAnsi" w:cstheme="majorHAnsi"/>
          <w:b/>
          <w:bCs/>
          <w:color w:val="202124"/>
          <w:sz w:val="22"/>
          <w:szCs w:val="22"/>
          <w:lang w:val="sk-SK"/>
        </w:rPr>
      </w:pPr>
    </w:p>
    <w:p w14:paraId="560E58CC" w14:textId="64C84427" w:rsidR="002745D9" w:rsidRPr="007E4EB5" w:rsidRDefault="002745D9" w:rsidP="007E4EB5">
      <w:pPr>
        <w:pStyle w:val="FormtovanvHTML"/>
        <w:shd w:val="clear" w:color="auto" w:fill="F8F9FA"/>
        <w:spacing w:line="360" w:lineRule="auto"/>
        <w:jc w:val="both"/>
        <w:rPr>
          <w:rFonts w:asciiTheme="majorHAnsi" w:hAnsiTheme="majorHAnsi" w:cstheme="majorHAnsi"/>
          <w:b/>
          <w:bCs/>
          <w:color w:val="202124"/>
          <w:sz w:val="22"/>
          <w:szCs w:val="22"/>
          <w:lang w:val="sk-SK"/>
        </w:rPr>
      </w:pPr>
      <w:r w:rsidRPr="007E4EB5">
        <w:rPr>
          <w:rFonts w:asciiTheme="majorHAnsi" w:hAnsiTheme="majorHAnsi" w:cstheme="majorHAnsi"/>
          <w:sz w:val="22"/>
          <w:szCs w:val="22"/>
        </w:rPr>
        <w:t xml:space="preserve">Neustále </w:t>
      </w:r>
      <w:proofErr w:type="spellStart"/>
      <w:r w:rsidRPr="007E4EB5">
        <w:rPr>
          <w:rFonts w:asciiTheme="majorHAnsi" w:hAnsiTheme="majorHAnsi" w:cstheme="majorHAnsi"/>
          <w:sz w:val="22"/>
          <w:szCs w:val="22"/>
        </w:rPr>
        <w:t>sa</w:t>
      </w:r>
      <w:proofErr w:type="spellEnd"/>
      <w:r w:rsidRPr="007E4EB5">
        <w:rPr>
          <w:rFonts w:asciiTheme="majorHAnsi" w:hAnsiTheme="majorHAnsi" w:cstheme="majorHAnsi"/>
          <w:sz w:val="22"/>
          <w:szCs w:val="22"/>
        </w:rPr>
        <w:t xml:space="preserve"> </w:t>
      </w:r>
      <w:proofErr w:type="spellStart"/>
      <w:r w:rsidRPr="007E4EB5">
        <w:rPr>
          <w:rFonts w:asciiTheme="majorHAnsi" w:hAnsiTheme="majorHAnsi" w:cstheme="majorHAnsi"/>
          <w:sz w:val="22"/>
          <w:szCs w:val="22"/>
        </w:rPr>
        <w:t>zvyšujúce</w:t>
      </w:r>
      <w:proofErr w:type="spellEnd"/>
      <w:r w:rsidRPr="007E4EB5">
        <w:rPr>
          <w:rFonts w:asciiTheme="majorHAnsi" w:hAnsiTheme="majorHAnsi" w:cstheme="majorHAnsi"/>
          <w:sz w:val="22"/>
          <w:szCs w:val="22"/>
        </w:rPr>
        <w:t xml:space="preserve"> ceny stavebných materiálov pocítilo 96 % opýtaných stavebných spoločností. Čiastočne si tohto zvyšovania ceny všimli 3 % opýtaných. Iba 1 % túto situáciu na trhu nezaregistrovalo. </w:t>
      </w:r>
      <w:r w:rsidR="007E4EB5" w:rsidRPr="007E4EB5">
        <w:rPr>
          <w:rFonts w:asciiTheme="majorHAnsi" w:hAnsiTheme="majorHAnsi" w:cstheme="majorHAnsi"/>
          <w:i/>
          <w:iCs/>
          <w:color w:val="000000"/>
          <w:sz w:val="22"/>
          <w:szCs w:val="22"/>
        </w:rPr>
        <w:t>„</w:t>
      </w:r>
      <w:proofErr w:type="spellStart"/>
      <w:r w:rsidR="00EE2BE4" w:rsidRPr="007E4EB5">
        <w:rPr>
          <w:rFonts w:asciiTheme="majorHAnsi" w:hAnsiTheme="majorHAnsi" w:cstheme="majorHAnsi"/>
          <w:i/>
          <w:iCs/>
          <w:color w:val="000000"/>
          <w:sz w:val="22"/>
          <w:szCs w:val="22"/>
        </w:rPr>
        <w:t>Enormné</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zvýšenie</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cien</w:t>
      </w:r>
      <w:proofErr w:type="spellEnd"/>
      <w:r w:rsidR="00EE2BE4" w:rsidRPr="007E4EB5">
        <w:rPr>
          <w:rFonts w:asciiTheme="majorHAnsi" w:hAnsiTheme="majorHAnsi" w:cstheme="majorHAnsi"/>
          <w:i/>
          <w:iCs/>
          <w:color w:val="000000"/>
          <w:sz w:val="22"/>
          <w:szCs w:val="22"/>
        </w:rPr>
        <w:t xml:space="preserve"> energií </w:t>
      </w:r>
      <w:proofErr w:type="spellStart"/>
      <w:r w:rsidR="00EE2BE4" w:rsidRPr="007E4EB5">
        <w:rPr>
          <w:rFonts w:asciiTheme="majorHAnsi" w:hAnsiTheme="majorHAnsi" w:cstheme="majorHAnsi"/>
          <w:i/>
          <w:iCs/>
          <w:color w:val="000000"/>
          <w:sz w:val="22"/>
          <w:szCs w:val="22"/>
        </w:rPr>
        <w:t>sa</w:t>
      </w:r>
      <w:proofErr w:type="spellEnd"/>
      <w:r w:rsidR="00EE2BE4" w:rsidRPr="007E4EB5">
        <w:rPr>
          <w:rFonts w:asciiTheme="majorHAnsi" w:hAnsiTheme="majorHAnsi" w:cstheme="majorHAnsi"/>
          <w:i/>
          <w:iCs/>
          <w:color w:val="000000"/>
          <w:sz w:val="22"/>
          <w:szCs w:val="22"/>
        </w:rPr>
        <w:t xml:space="preserve"> v </w:t>
      </w:r>
      <w:proofErr w:type="spellStart"/>
      <w:r w:rsidR="00EE2BE4" w:rsidRPr="007E4EB5">
        <w:rPr>
          <w:rFonts w:asciiTheme="majorHAnsi" w:hAnsiTheme="majorHAnsi" w:cstheme="majorHAnsi"/>
          <w:i/>
          <w:iCs/>
          <w:color w:val="000000"/>
          <w:sz w:val="22"/>
          <w:szCs w:val="22"/>
        </w:rPr>
        <w:t>stavebníctve</w:t>
      </w:r>
      <w:proofErr w:type="spellEnd"/>
      <w:r w:rsidR="00EE2BE4" w:rsidRPr="007E4EB5">
        <w:rPr>
          <w:rFonts w:asciiTheme="majorHAnsi" w:hAnsiTheme="majorHAnsi" w:cstheme="majorHAnsi"/>
          <w:i/>
          <w:iCs/>
          <w:color w:val="000000"/>
          <w:sz w:val="22"/>
          <w:szCs w:val="22"/>
        </w:rPr>
        <w:t xml:space="preserve"> naplno </w:t>
      </w:r>
      <w:proofErr w:type="spellStart"/>
      <w:r w:rsidR="00EE2BE4" w:rsidRPr="007E4EB5">
        <w:rPr>
          <w:rFonts w:asciiTheme="majorHAnsi" w:hAnsiTheme="majorHAnsi" w:cstheme="majorHAnsi"/>
          <w:i/>
          <w:iCs/>
          <w:color w:val="000000"/>
          <w:sz w:val="22"/>
          <w:szCs w:val="22"/>
        </w:rPr>
        <w:t>prejaví</w:t>
      </w:r>
      <w:proofErr w:type="spellEnd"/>
      <w:r w:rsidR="00EE2BE4" w:rsidRPr="007E4EB5">
        <w:rPr>
          <w:rFonts w:asciiTheme="majorHAnsi" w:hAnsiTheme="majorHAnsi" w:cstheme="majorHAnsi"/>
          <w:i/>
          <w:iCs/>
          <w:color w:val="000000"/>
          <w:sz w:val="22"/>
          <w:szCs w:val="22"/>
        </w:rPr>
        <w:t xml:space="preserve"> až v </w:t>
      </w:r>
      <w:proofErr w:type="spellStart"/>
      <w:r w:rsidR="00EE2BE4" w:rsidRPr="007E4EB5">
        <w:rPr>
          <w:rFonts w:asciiTheme="majorHAnsi" w:hAnsiTheme="majorHAnsi" w:cstheme="majorHAnsi"/>
          <w:i/>
          <w:iCs/>
          <w:color w:val="000000"/>
          <w:sz w:val="22"/>
          <w:szCs w:val="22"/>
        </w:rPr>
        <w:t>budúcom</w:t>
      </w:r>
      <w:proofErr w:type="spellEnd"/>
      <w:r w:rsidR="00EE2BE4" w:rsidRPr="007E4EB5">
        <w:rPr>
          <w:rFonts w:asciiTheme="majorHAnsi" w:hAnsiTheme="majorHAnsi" w:cstheme="majorHAnsi"/>
          <w:i/>
          <w:iCs/>
          <w:color w:val="000000"/>
          <w:sz w:val="22"/>
          <w:szCs w:val="22"/>
        </w:rPr>
        <w:t xml:space="preserve"> roku. Už dnes </w:t>
      </w:r>
      <w:proofErr w:type="spellStart"/>
      <w:r w:rsidR="00EE2BE4" w:rsidRPr="007E4EB5">
        <w:rPr>
          <w:rFonts w:asciiTheme="majorHAnsi" w:hAnsiTheme="majorHAnsi" w:cstheme="majorHAnsi"/>
          <w:i/>
          <w:iCs/>
          <w:color w:val="000000"/>
          <w:sz w:val="22"/>
          <w:szCs w:val="22"/>
        </w:rPr>
        <w:t>rozpočtári</w:t>
      </w:r>
      <w:proofErr w:type="spellEnd"/>
      <w:r w:rsidR="00EE2BE4" w:rsidRPr="007E4EB5">
        <w:rPr>
          <w:rFonts w:asciiTheme="majorHAnsi" w:hAnsiTheme="majorHAnsi" w:cstheme="majorHAnsi"/>
          <w:i/>
          <w:iCs/>
          <w:color w:val="000000"/>
          <w:sz w:val="22"/>
          <w:szCs w:val="22"/>
        </w:rPr>
        <w:t xml:space="preserve"> na stavbách v </w:t>
      </w:r>
      <w:proofErr w:type="spellStart"/>
      <w:r w:rsidR="00EE2BE4" w:rsidRPr="007E4EB5">
        <w:rPr>
          <w:rFonts w:asciiTheme="majorHAnsi" w:hAnsiTheme="majorHAnsi" w:cstheme="majorHAnsi"/>
          <w:i/>
          <w:iCs/>
          <w:color w:val="000000"/>
          <w:sz w:val="22"/>
          <w:szCs w:val="22"/>
        </w:rPr>
        <w:t>privátnom</w:t>
      </w:r>
      <w:proofErr w:type="spellEnd"/>
      <w:r w:rsidR="00EE2BE4" w:rsidRPr="007E4EB5">
        <w:rPr>
          <w:rFonts w:asciiTheme="majorHAnsi" w:hAnsiTheme="majorHAnsi" w:cstheme="majorHAnsi"/>
          <w:i/>
          <w:iCs/>
          <w:color w:val="000000"/>
          <w:sz w:val="22"/>
          <w:szCs w:val="22"/>
        </w:rPr>
        <w:t xml:space="preserve"> sektore </w:t>
      </w:r>
      <w:proofErr w:type="spellStart"/>
      <w:r w:rsidR="00EE2BE4" w:rsidRPr="007E4EB5">
        <w:rPr>
          <w:rFonts w:asciiTheme="majorHAnsi" w:hAnsiTheme="majorHAnsi" w:cstheme="majorHAnsi"/>
          <w:i/>
          <w:iCs/>
          <w:color w:val="000000"/>
          <w:sz w:val="22"/>
          <w:szCs w:val="22"/>
        </w:rPr>
        <w:t>reagujú</w:t>
      </w:r>
      <w:proofErr w:type="spellEnd"/>
      <w:r w:rsidR="00EE2BE4" w:rsidRPr="007E4EB5">
        <w:rPr>
          <w:rFonts w:asciiTheme="majorHAnsi" w:hAnsiTheme="majorHAnsi" w:cstheme="majorHAnsi"/>
          <w:i/>
          <w:iCs/>
          <w:color w:val="000000"/>
          <w:sz w:val="22"/>
          <w:szCs w:val="22"/>
        </w:rPr>
        <w:t xml:space="preserve"> na </w:t>
      </w:r>
      <w:proofErr w:type="spellStart"/>
      <w:r w:rsidR="00EE2BE4" w:rsidRPr="007E4EB5">
        <w:rPr>
          <w:rFonts w:asciiTheme="majorHAnsi" w:hAnsiTheme="majorHAnsi" w:cstheme="majorHAnsi"/>
          <w:i/>
          <w:iCs/>
          <w:color w:val="000000"/>
          <w:sz w:val="22"/>
          <w:szCs w:val="22"/>
        </w:rPr>
        <w:t>tieto</w:t>
      </w:r>
      <w:proofErr w:type="spellEnd"/>
      <w:r w:rsidR="00EE2BE4" w:rsidRPr="007E4EB5">
        <w:rPr>
          <w:rFonts w:asciiTheme="majorHAnsi" w:hAnsiTheme="majorHAnsi" w:cstheme="majorHAnsi"/>
          <w:i/>
          <w:iCs/>
          <w:color w:val="000000"/>
          <w:sz w:val="22"/>
          <w:szCs w:val="22"/>
        </w:rPr>
        <w:t xml:space="preserve"> signály a </w:t>
      </w:r>
      <w:proofErr w:type="spellStart"/>
      <w:r w:rsidR="00EE2BE4" w:rsidRPr="007E4EB5">
        <w:rPr>
          <w:rFonts w:asciiTheme="majorHAnsi" w:hAnsiTheme="majorHAnsi" w:cstheme="majorHAnsi"/>
          <w:i/>
          <w:iCs/>
          <w:color w:val="000000"/>
          <w:sz w:val="22"/>
          <w:szCs w:val="22"/>
        </w:rPr>
        <w:t>prehodnocujú</w:t>
      </w:r>
      <w:proofErr w:type="spellEnd"/>
      <w:r w:rsidR="00EE2BE4" w:rsidRPr="007E4EB5">
        <w:rPr>
          <w:rFonts w:asciiTheme="majorHAnsi" w:hAnsiTheme="majorHAnsi" w:cstheme="majorHAnsi"/>
          <w:i/>
          <w:iCs/>
          <w:color w:val="000000"/>
          <w:sz w:val="22"/>
          <w:szCs w:val="22"/>
        </w:rPr>
        <w:t xml:space="preserve"> svoje </w:t>
      </w:r>
      <w:proofErr w:type="spellStart"/>
      <w:r w:rsidR="00EE2BE4" w:rsidRPr="007E4EB5">
        <w:rPr>
          <w:rFonts w:asciiTheme="majorHAnsi" w:hAnsiTheme="majorHAnsi" w:cstheme="majorHAnsi"/>
          <w:i/>
          <w:iCs/>
          <w:color w:val="000000"/>
          <w:sz w:val="22"/>
          <w:szCs w:val="22"/>
        </w:rPr>
        <w:t>kalkulácie</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Rovnako</w:t>
      </w:r>
      <w:proofErr w:type="spellEnd"/>
      <w:r w:rsidR="00EE2BE4" w:rsidRPr="007E4EB5">
        <w:rPr>
          <w:rFonts w:asciiTheme="majorHAnsi" w:hAnsiTheme="majorHAnsi" w:cstheme="majorHAnsi"/>
          <w:i/>
          <w:iCs/>
          <w:color w:val="000000"/>
          <w:sz w:val="22"/>
          <w:szCs w:val="22"/>
        </w:rPr>
        <w:t xml:space="preserve"> aj </w:t>
      </w:r>
      <w:proofErr w:type="spellStart"/>
      <w:r w:rsidR="00EE2BE4" w:rsidRPr="007E4EB5">
        <w:rPr>
          <w:rFonts w:asciiTheme="majorHAnsi" w:hAnsiTheme="majorHAnsi" w:cstheme="majorHAnsi"/>
          <w:i/>
          <w:iCs/>
          <w:color w:val="000000"/>
          <w:sz w:val="22"/>
          <w:szCs w:val="22"/>
        </w:rPr>
        <w:t>štát</w:t>
      </w:r>
      <w:proofErr w:type="spellEnd"/>
      <w:r w:rsidR="00EE2BE4" w:rsidRPr="007E4EB5">
        <w:rPr>
          <w:rFonts w:asciiTheme="majorHAnsi" w:hAnsiTheme="majorHAnsi" w:cstheme="majorHAnsi"/>
          <w:i/>
          <w:iCs/>
          <w:color w:val="000000"/>
          <w:sz w:val="22"/>
          <w:szCs w:val="22"/>
        </w:rPr>
        <w:t xml:space="preserve"> (Ministerstvo dopravy) a </w:t>
      </w:r>
      <w:proofErr w:type="spellStart"/>
      <w:r w:rsidR="00EE2BE4" w:rsidRPr="007E4EB5">
        <w:rPr>
          <w:rFonts w:asciiTheme="majorHAnsi" w:hAnsiTheme="majorHAnsi" w:cstheme="majorHAnsi"/>
          <w:i/>
          <w:iCs/>
          <w:color w:val="000000"/>
          <w:sz w:val="22"/>
          <w:szCs w:val="22"/>
        </w:rPr>
        <w:t>Národná</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diaľničná</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spoločnosť</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budú</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musieť</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reagovať</w:t>
      </w:r>
      <w:proofErr w:type="spellEnd"/>
      <w:r w:rsidR="00EE2BE4" w:rsidRPr="007E4EB5">
        <w:rPr>
          <w:rFonts w:asciiTheme="majorHAnsi" w:hAnsiTheme="majorHAnsi" w:cstheme="majorHAnsi"/>
          <w:i/>
          <w:iCs/>
          <w:color w:val="000000"/>
          <w:sz w:val="22"/>
          <w:szCs w:val="22"/>
        </w:rPr>
        <w:t xml:space="preserve"> na </w:t>
      </w:r>
      <w:proofErr w:type="spellStart"/>
      <w:r w:rsidR="00EE2BE4" w:rsidRPr="007E4EB5">
        <w:rPr>
          <w:rFonts w:asciiTheme="majorHAnsi" w:hAnsiTheme="majorHAnsi" w:cstheme="majorHAnsi"/>
          <w:i/>
          <w:iCs/>
          <w:color w:val="000000"/>
          <w:sz w:val="22"/>
          <w:szCs w:val="22"/>
        </w:rPr>
        <w:t>vzniknutú</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situáciu</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lebo</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ak</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nedôjde</w:t>
      </w:r>
      <w:proofErr w:type="spellEnd"/>
      <w:r w:rsidR="00EE2BE4" w:rsidRPr="007E4EB5">
        <w:rPr>
          <w:rFonts w:asciiTheme="majorHAnsi" w:hAnsiTheme="majorHAnsi" w:cstheme="majorHAnsi"/>
          <w:i/>
          <w:iCs/>
          <w:color w:val="000000"/>
          <w:sz w:val="22"/>
          <w:szCs w:val="22"/>
        </w:rPr>
        <w:t xml:space="preserve"> k </w:t>
      </w:r>
      <w:proofErr w:type="spellStart"/>
      <w:r w:rsidR="00EE2BE4" w:rsidRPr="007E4EB5">
        <w:rPr>
          <w:rFonts w:asciiTheme="majorHAnsi" w:hAnsiTheme="majorHAnsi" w:cstheme="majorHAnsi"/>
          <w:i/>
          <w:iCs/>
          <w:color w:val="000000"/>
          <w:sz w:val="22"/>
          <w:szCs w:val="22"/>
        </w:rPr>
        <w:t>refundácií</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týchto</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nepredpokladaných</w:t>
      </w:r>
      <w:proofErr w:type="spellEnd"/>
      <w:r w:rsidR="00EE2BE4" w:rsidRPr="007E4EB5">
        <w:rPr>
          <w:rFonts w:asciiTheme="majorHAnsi" w:hAnsiTheme="majorHAnsi" w:cstheme="majorHAnsi"/>
          <w:i/>
          <w:iCs/>
          <w:color w:val="000000"/>
          <w:sz w:val="22"/>
          <w:szCs w:val="22"/>
        </w:rPr>
        <w:t xml:space="preserve">, zvýšených </w:t>
      </w:r>
      <w:proofErr w:type="spellStart"/>
      <w:r w:rsidR="00EE2BE4" w:rsidRPr="007E4EB5">
        <w:rPr>
          <w:rFonts w:asciiTheme="majorHAnsi" w:hAnsiTheme="majorHAnsi" w:cstheme="majorHAnsi"/>
          <w:i/>
          <w:iCs/>
          <w:color w:val="000000"/>
          <w:sz w:val="22"/>
          <w:szCs w:val="22"/>
        </w:rPr>
        <w:t>nákladov</w:t>
      </w:r>
      <w:proofErr w:type="spellEnd"/>
      <w:r w:rsidR="00EE2BE4" w:rsidRPr="007E4EB5">
        <w:rPr>
          <w:rFonts w:asciiTheme="majorHAnsi" w:hAnsiTheme="majorHAnsi" w:cstheme="majorHAnsi"/>
          <w:i/>
          <w:iCs/>
          <w:color w:val="000000"/>
          <w:sz w:val="22"/>
          <w:szCs w:val="22"/>
        </w:rPr>
        <w:t xml:space="preserve"> stavebných </w:t>
      </w:r>
      <w:proofErr w:type="spellStart"/>
      <w:r w:rsidR="00EE2BE4" w:rsidRPr="007E4EB5">
        <w:rPr>
          <w:rFonts w:asciiTheme="majorHAnsi" w:hAnsiTheme="majorHAnsi" w:cstheme="majorHAnsi"/>
          <w:i/>
          <w:iCs/>
          <w:color w:val="000000"/>
          <w:sz w:val="22"/>
          <w:szCs w:val="22"/>
        </w:rPr>
        <w:t>spoločností</w:t>
      </w:r>
      <w:proofErr w:type="spellEnd"/>
      <w:r w:rsidR="00EE2BE4" w:rsidRPr="007E4EB5">
        <w:rPr>
          <w:rFonts w:asciiTheme="majorHAnsi" w:hAnsiTheme="majorHAnsi" w:cstheme="majorHAnsi"/>
          <w:i/>
          <w:iCs/>
          <w:color w:val="000000"/>
          <w:sz w:val="22"/>
          <w:szCs w:val="22"/>
        </w:rPr>
        <w:t xml:space="preserve"> je </w:t>
      </w:r>
      <w:proofErr w:type="spellStart"/>
      <w:r w:rsidR="00EE2BE4" w:rsidRPr="007E4EB5">
        <w:rPr>
          <w:rFonts w:asciiTheme="majorHAnsi" w:hAnsiTheme="majorHAnsi" w:cstheme="majorHAnsi"/>
          <w:i/>
          <w:iCs/>
          <w:color w:val="000000"/>
          <w:sz w:val="22"/>
          <w:szCs w:val="22"/>
        </w:rPr>
        <w:t>ohrozené</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dokončenie</w:t>
      </w:r>
      <w:proofErr w:type="spellEnd"/>
      <w:r w:rsidR="00EE2BE4" w:rsidRPr="007E4EB5">
        <w:rPr>
          <w:rFonts w:asciiTheme="majorHAnsi" w:hAnsiTheme="majorHAnsi" w:cstheme="majorHAnsi"/>
          <w:i/>
          <w:iCs/>
          <w:color w:val="000000"/>
          <w:sz w:val="22"/>
          <w:szCs w:val="22"/>
        </w:rPr>
        <w:t xml:space="preserve"> mnohých významných </w:t>
      </w:r>
      <w:proofErr w:type="spellStart"/>
      <w:r w:rsidR="00EE2BE4" w:rsidRPr="007E4EB5">
        <w:rPr>
          <w:rFonts w:asciiTheme="majorHAnsi" w:hAnsiTheme="majorHAnsi" w:cstheme="majorHAnsi"/>
          <w:i/>
          <w:iCs/>
          <w:color w:val="000000"/>
          <w:sz w:val="22"/>
          <w:szCs w:val="22"/>
        </w:rPr>
        <w:t>stavieb</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národno-hospodárskeho</w:t>
      </w:r>
      <w:proofErr w:type="spellEnd"/>
      <w:r w:rsidR="00EE2BE4" w:rsidRPr="007E4EB5">
        <w:rPr>
          <w:rFonts w:asciiTheme="majorHAnsi" w:hAnsiTheme="majorHAnsi" w:cstheme="majorHAnsi"/>
          <w:i/>
          <w:iCs/>
          <w:color w:val="000000"/>
          <w:sz w:val="22"/>
          <w:szCs w:val="22"/>
        </w:rPr>
        <w:t xml:space="preserve"> významu (</w:t>
      </w:r>
      <w:proofErr w:type="spellStart"/>
      <w:r w:rsidR="00EE2BE4" w:rsidRPr="007E4EB5">
        <w:rPr>
          <w:rFonts w:asciiTheme="majorHAnsi" w:hAnsiTheme="majorHAnsi" w:cstheme="majorHAnsi"/>
          <w:i/>
          <w:iCs/>
          <w:color w:val="000000"/>
          <w:sz w:val="22"/>
          <w:szCs w:val="22"/>
        </w:rPr>
        <w:t>diaľnice</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rýchlostné</w:t>
      </w:r>
      <w:proofErr w:type="spellEnd"/>
      <w:r w:rsidR="00EE2BE4" w:rsidRPr="007E4EB5">
        <w:rPr>
          <w:rFonts w:asciiTheme="majorHAnsi" w:hAnsiTheme="majorHAnsi" w:cstheme="majorHAnsi"/>
          <w:i/>
          <w:iCs/>
          <w:color w:val="000000"/>
          <w:sz w:val="22"/>
          <w:szCs w:val="22"/>
        </w:rPr>
        <w:t xml:space="preserve"> cesty, </w:t>
      </w:r>
      <w:proofErr w:type="spellStart"/>
      <w:r w:rsidR="00EE2BE4" w:rsidRPr="007E4EB5">
        <w:rPr>
          <w:rFonts w:asciiTheme="majorHAnsi" w:hAnsiTheme="majorHAnsi" w:cstheme="majorHAnsi"/>
          <w:i/>
          <w:iCs/>
          <w:color w:val="000000"/>
          <w:sz w:val="22"/>
          <w:szCs w:val="22"/>
        </w:rPr>
        <w:t>železnica</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Verejný</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zadávatelia</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musia</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reagovať</w:t>
      </w:r>
      <w:proofErr w:type="spellEnd"/>
      <w:r w:rsidR="00EE2BE4" w:rsidRPr="007E4EB5">
        <w:rPr>
          <w:rFonts w:asciiTheme="majorHAnsi" w:hAnsiTheme="majorHAnsi" w:cstheme="majorHAnsi"/>
          <w:i/>
          <w:iCs/>
          <w:color w:val="000000"/>
          <w:sz w:val="22"/>
          <w:szCs w:val="22"/>
        </w:rPr>
        <w:t xml:space="preserve"> na fakt, že v </w:t>
      </w:r>
      <w:proofErr w:type="spellStart"/>
      <w:r w:rsidR="00EE2BE4" w:rsidRPr="007E4EB5">
        <w:rPr>
          <w:rFonts w:asciiTheme="majorHAnsi" w:hAnsiTheme="majorHAnsi" w:cstheme="majorHAnsi"/>
          <w:i/>
          <w:iCs/>
          <w:color w:val="000000"/>
          <w:sz w:val="22"/>
          <w:szCs w:val="22"/>
        </w:rPr>
        <w:t>súčasnosti</w:t>
      </w:r>
      <w:proofErr w:type="spellEnd"/>
      <w:r w:rsidR="00EE2BE4" w:rsidRPr="007E4EB5">
        <w:rPr>
          <w:rFonts w:asciiTheme="majorHAnsi" w:hAnsiTheme="majorHAnsi" w:cstheme="majorHAnsi"/>
          <w:i/>
          <w:iCs/>
          <w:color w:val="000000"/>
          <w:sz w:val="22"/>
          <w:szCs w:val="22"/>
        </w:rPr>
        <w:t xml:space="preserve"> realizované stavebné </w:t>
      </w:r>
      <w:proofErr w:type="spellStart"/>
      <w:r w:rsidR="00EE2BE4" w:rsidRPr="007E4EB5">
        <w:rPr>
          <w:rFonts w:asciiTheme="majorHAnsi" w:hAnsiTheme="majorHAnsi" w:cstheme="majorHAnsi"/>
          <w:i/>
          <w:iCs/>
          <w:color w:val="000000"/>
          <w:sz w:val="22"/>
          <w:szCs w:val="22"/>
        </w:rPr>
        <w:t>diela</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boli</w:t>
      </w:r>
      <w:proofErr w:type="spellEnd"/>
      <w:r w:rsidR="00EE2BE4" w:rsidRPr="007E4EB5">
        <w:rPr>
          <w:rFonts w:asciiTheme="majorHAnsi" w:hAnsiTheme="majorHAnsi" w:cstheme="majorHAnsi"/>
          <w:i/>
          <w:iCs/>
          <w:color w:val="000000"/>
          <w:sz w:val="22"/>
          <w:szCs w:val="22"/>
        </w:rPr>
        <w:t xml:space="preserve"> kalkulované a </w:t>
      </w:r>
      <w:proofErr w:type="spellStart"/>
      <w:r w:rsidR="00EE2BE4" w:rsidRPr="007E4EB5">
        <w:rPr>
          <w:rFonts w:asciiTheme="majorHAnsi" w:hAnsiTheme="majorHAnsi" w:cstheme="majorHAnsi"/>
          <w:i/>
          <w:iCs/>
          <w:color w:val="000000"/>
          <w:sz w:val="22"/>
          <w:szCs w:val="22"/>
        </w:rPr>
        <w:t>vysúťažené</w:t>
      </w:r>
      <w:proofErr w:type="spellEnd"/>
      <w:r w:rsidR="00EE2BE4" w:rsidRPr="007E4EB5">
        <w:rPr>
          <w:rFonts w:asciiTheme="majorHAnsi" w:hAnsiTheme="majorHAnsi" w:cstheme="majorHAnsi"/>
          <w:i/>
          <w:iCs/>
          <w:color w:val="000000"/>
          <w:sz w:val="22"/>
          <w:szCs w:val="22"/>
        </w:rPr>
        <w:t xml:space="preserve"> v cenách z roku 2018/2019 (z </w:t>
      </w:r>
      <w:proofErr w:type="spellStart"/>
      <w:r w:rsidR="00EE2BE4" w:rsidRPr="007E4EB5">
        <w:rPr>
          <w:rFonts w:asciiTheme="majorHAnsi" w:hAnsiTheme="majorHAnsi" w:cstheme="majorHAnsi"/>
          <w:i/>
          <w:iCs/>
          <w:color w:val="000000"/>
          <w:sz w:val="22"/>
          <w:szCs w:val="22"/>
        </w:rPr>
        <w:t>obdobia</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pred</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pandémiou</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Ak</w:t>
      </w:r>
      <w:proofErr w:type="spellEnd"/>
      <w:r w:rsidR="00EE2BE4" w:rsidRPr="007E4EB5">
        <w:rPr>
          <w:rFonts w:asciiTheme="majorHAnsi" w:hAnsiTheme="majorHAnsi" w:cstheme="majorHAnsi"/>
          <w:i/>
          <w:iCs/>
          <w:color w:val="000000"/>
          <w:sz w:val="22"/>
          <w:szCs w:val="22"/>
        </w:rPr>
        <w:t xml:space="preserve"> bude toto </w:t>
      </w:r>
      <w:proofErr w:type="spellStart"/>
      <w:r w:rsidR="00EE2BE4" w:rsidRPr="007E4EB5">
        <w:rPr>
          <w:rFonts w:asciiTheme="majorHAnsi" w:hAnsiTheme="majorHAnsi" w:cstheme="majorHAnsi"/>
          <w:i/>
          <w:iCs/>
          <w:color w:val="000000"/>
          <w:sz w:val="22"/>
          <w:szCs w:val="22"/>
        </w:rPr>
        <w:t>štát</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prehliadať</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reálne</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ohrozuje</w:t>
      </w:r>
      <w:proofErr w:type="spellEnd"/>
      <w:r w:rsidR="00EE2BE4" w:rsidRPr="007E4EB5">
        <w:rPr>
          <w:rFonts w:asciiTheme="majorHAnsi" w:hAnsiTheme="majorHAnsi" w:cstheme="majorHAnsi"/>
          <w:i/>
          <w:iCs/>
          <w:color w:val="000000"/>
          <w:sz w:val="22"/>
          <w:szCs w:val="22"/>
        </w:rPr>
        <w:t xml:space="preserve"> </w:t>
      </w:r>
      <w:proofErr w:type="spellStart"/>
      <w:r w:rsidR="00EE2BE4" w:rsidRPr="007E4EB5">
        <w:rPr>
          <w:rFonts w:asciiTheme="majorHAnsi" w:hAnsiTheme="majorHAnsi" w:cstheme="majorHAnsi"/>
          <w:i/>
          <w:iCs/>
          <w:color w:val="000000"/>
          <w:sz w:val="22"/>
          <w:szCs w:val="22"/>
        </w:rPr>
        <w:t>dokončenie</w:t>
      </w:r>
      <w:proofErr w:type="spellEnd"/>
      <w:r w:rsidR="00EE2BE4" w:rsidRPr="007E4EB5">
        <w:rPr>
          <w:rFonts w:asciiTheme="majorHAnsi" w:hAnsiTheme="majorHAnsi" w:cstheme="majorHAnsi"/>
          <w:i/>
          <w:iCs/>
          <w:color w:val="000000"/>
          <w:sz w:val="22"/>
          <w:szCs w:val="22"/>
        </w:rPr>
        <w:t xml:space="preserve"> stavebných </w:t>
      </w:r>
      <w:proofErr w:type="spellStart"/>
      <w:r w:rsidR="00EE2BE4" w:rsidRPr="007E4EB5">
        <w:rPr>
          <w:rFonts w:asciiTheme="majorHAnsi" w:hAnsiTheme="majorHAnsi" w:cstheme="majorHAnsi"/>
          <w:i/>
          <w:iCs/>
          <w:color w:val="000000"/>
          <w:sz w:val="22"/>
          <w:szCs w:val="22"/>
        </w:rPr>
        <w:t>diel</w:t>
      </w:r>
      <w:proofErr w:type="spellEnd"/>
      <w:r w:rsidR="00EE2BE4" w:rsidRPr="007E4EB5">
        <w:rPr>
          <w:rFonts w:asciiTheme="majorHAnsi" w:hAnsiTheme="majorHAnsi" w:cstheme="majorHAnsi"/>
          <w:i/>
          <w:iCs/>
          <w:color w:val="000000"/>
          <w:sz w:val="22"/>
          <w:szCs w:val="22"/>
        </w:rPr>
        <w:t xml:space="preserve"> v stanovených </w:t>
      </w:r>
      <w:proofErr w:type="spellStart"/>
      <w:r w:rsidR="00EE2BE4" w:rsidRPr="007E4EB5">
        <w:rPr>
          <w:rFonts w:asciiTheme="majorHAnsi" w:hAnsiTheme="majorHAnsi" w:cstheme="majorHAnsi"/>
          <w:i/>
          <w:iCs/>
          <w:color w:val="000000"/>
          <w:sz w:val="22"/>
          <w:szCs w:val="22"/>
        </w:rPr>
        <w:t>termínoch</w:t>
      </w:r>
      <w:proofErr w:type="spellEnd"/>
      <w:r w:rsidR="00EE2BE4" w:rsidRPr="007E4EB5">
        <w:rPr>
          <w:rFonts w:asciiTheme="majorHAnsi" w:hAnsiTheme="majorHAnsi" w:cstheme="majorHAnsi"/>
          <w:i/>
          <w:iCs/>
          <w:color w:val="000000"/>
          <w:sz w:val="22"/>
          <w:szCs w:val="22"/>
        </w:rPr>
        <w:t>.</w:t>
      </w:r>
      <w:r w:rsidR="007E4EB5" w:rsidRPr="007E4EB5">
        <w:rPr>
          <w:rFonts w:asciiTheme="majorHAnsi" w:hAnsiTheme="majorHAnsi" w:cstheme="majorHAnsi"/>
          <w:i/>
          <w:iCs/>
          <w:color w:val="000000"/>
          <w:sz w:val="22"/>
          <w:szCs w:val="22"/>
        </w:rPr>
        <w:t>“</w:t>
      </w:r>
      <w:r w:rsidR="007E4EB5">
        <w:rPr>
          <w:rFonts w:asciiTheme="majorHAnsi" w:hAnsiTheme="majorHAnsi" w:cstheme="majorHAnsi"/>
          <w:i/>
          <w:iCs/>
          <w:color w:val="000000"/>
        </w:rPr>
        <w:t xml:space="preserve"> </w:t>
      </w:r>
      <w:r w:rsidR="007E4EB5" w:rsidRPr="007E4EB5">
        <w:rPr>
          <w:rFonts w:asciiTheme="majorHAnsi" w:hAnsiTheme="majorHAnsi" w:cstheme="majorHAnsi"/>
          <w:color w:val="202124"/>
          <w:sz w:val="22"/>
          <w:szCs w:val="22"/>
          <w:shd w:val="clear" w:color="auto" w:fill="F8F9FA"/>
        </w:rPr>
        <w:t>v</w:t>
      </w:r>
      <w:r w:rsidR="007E4EB5" w:rsidRPr="007E4EB5">
        <w:rPr>
          <w:rFonts w:asciiTheme="majorHAnsi" w:hAnsiTheme="majorHAnsi" w:cstheme="majorHAnsi"/>
          <w:color w:val="202124"/>
          <w:sz w:val="22"/>
          <w:szCs w:val="22"/>
          <w:shd w:val="clear" w:color="auto" w:fill="F8F9FA"/>
        </w:rPr>
        <w:t>ysvetľuje dopady</w:t>
      </w:r>
      <w:r w:rsidR="007E4EB5" w:rsidRPr="007E4EB5">
        <w:rPr>
          <w:rFonts w:asciiTheme="majorHAnsi" w:hAnsiTheme="majorHAnsi" w:cstheme="majorHAnsi"/>
          <w:color w:val="000000"/>
          <w:sz w:val="22"/>
          <w:szCs w:val="22"/>
        </w:rPr>
        <w:t xml:space="preserve"> </w:t>
      </w:r>
      <w:r w:rsidR="00EE2BE4" w:rsidRPr="007E4EB5">
        <w:rPr>
          <w:rFonts w:asciiTheme="majorHAnsi" w:hAnsiTheme="majorHAnsi" w:cstheme="majorHAnsi"/>
          <w:b/>
          <w:bCs/>
          <w:color w:val="000000"/>
          <w:sz w:val="22"/>
          <w:szCs w:val="22"/>
        </w:rPr>
        <w:t xml:space="preserve">Anton </w:t>
      </w:r>
      <w:proofErr w:type="spellStart"/>
      <w:r w:rsidR="00EE2BE4" w:rsidRPr="007E4EB5">
        <w:rPr>
          <w:rFonts w:asciiTheme="majorHAnsi" w:hAnsiTheme="majorHAnsi" w:cstheme="majorHAnsi"/>
          <w:b/>
          <w:bCs/>
          <w:color w:val="000000"/>
          <w:sz w:val="22"/>
          <w:szCs w:val="22"/>
        </w:rPr>
        <w:t>Barcík</w:t>
      </w:r>
      <w:proofErr w:type="spellEnd"/>
      <w:r w:rsidR="007E4EB5" w:rsidRPr="007E4EB5">
        <w:rPr>
          <w:rFonts w:asciiTheme="majorHAnsi" w:hAnsiTheme="majorHAnsi" w:cstheme="majorHAnsi"/>
          <w:b/>
          <w:bCs/>
          <w:color w:val="000000"/>
          <w:sz w:val="22"/>
          <w:szCs w:val="22"/>
        </w:rPr>
        <w:t xml:space="preserve">, </w:t>
      </w:r>
      <w:proofErr w:type="spellStart"/>
      <w:r w:rsidR="00EE2BE4" w:rsidRPr="007E4EB5">
        <w:rPr>
          <w:rFonts w:asciiTheme="majorHAnsi" w:hAnsiTheme="majorHAnsi" w:cstheme="majorHAnsi"/>
          <w:b/>
          <w:bCs/>
          <w:color w:val="000000"/>
          <w:sz w:val="22"/>
          <w:szCs w:val="22"/>
        </w:rPr>
        <w:t>predseda</w:t>
      </w:r>
      <w:proofErr w:type="spellEnd"/>
      <w:r w:rsidR="00EE2BE4" w:rsidRPr="007E4EB5">
        <w:rPr>
          <w:rFonts w:asciiTheme="majorHAnsi" w:hAnsiTheme="majorHAnsi" w:cstheme="majorHAnsi"/>
          <w:b/>
          <w:bCs/>
          <w:color w:val="000000"/>
          <w:sz w:val="22"/>
          <w:szCs w:val="22"/>
        </w:rPr>
        <w:t xml:space="preserve"> </w:t>
      </w:r>
      <w:proofErr w:type="spellStart"/>
      <w:r w:rsidR="00EE2BE4" w:rsidRPr="007E4EB5">
        <w:rPr>
          <w:rFonts w:asciiTheme="majorHAnsi" w:hAnsiTheme="majorHAnsi" w:cstheme="majorHAnsi"/>
          <w:b/>
          <w:bCs/>
          <w:color w:val="000000"/>
          <w:sz w:val="22"/>
          <w:szCs w:val="22"/>
        </w:rPr>
        <w:t>predstavenstva</w:t>
      </w:r>
      <w:proofErr w:type="spellEnd"/>
      <w:r w:rsidR="00EE2BE4" w:rsidRPr="007E4EB5">
        <w:rPr>
          <w:rFonts w:asciiTheme="majorHAnsi" w:hAnsiTheme="majorHAnsi" w:cstheme="majorHAnsi"/>
          <w:b/>
          <w:bCs/>
          <w:color w:val="000000"/>
          <w:sz w:val="22"/>
          <w:szCs w:val="22"/>
        </w:rPr>
        <w:t xml:space="preserve"> </w:t>
      </w:r>
      <w:proofErr w:type="spellStart"/>
      <w:r w:rsidR="00EE2BE4" w:rsidRPr="007E4EB5">
        <w:rPr>
          <w:rFonts w:asciiTheme="majorHAnsi" w:hAnsiTheme="majorHAnsi" w:cstheme="majorHAnsi"/>
          <w:b/>
          <w:bCs/>
          <w:color w:val="000000"/>
          <w:sz w:val="22"/>
          <w:szCs w:val="22"/>
        </w:rPr>
        <w:t>spoločnosti</w:t>
      </w:r>
      <w:proofErr w:type="spellEnd"/>
      <w:r w:rsidR="00EE2BE4" w:rsidRPr="007E4EB5">
        <w:rPr>
          <w:rFonts w:asciiTheme="majorHAnsi" w:hAnsiTheme="majorHAnsi" w:cstheme="majorHAnsi"/>
          <w:b/>
          <w:bCs/>
          <w:color w:val="000000"/>
          <w:sz w:val="22"/>
          <w:szCs w:val="22"/>
        </w:rPr>
        <w:t xml:space="preserve"> Považská </w:t>
      </w:r>
      <w:proofErr w:type="spellStart"/>
      <w:r w:rsidR="00EE2BE4" w:rsidRPr="007E4EB5">
        <w:rPr>
          <w:rFonts w:asciiTheme="majorHAnsi" w:hAnsiTheme="majorHAnsi" w:cstheme="majorHAnsi"/>
          <w:b/>
          <w:bCs/>
          <w:color w:val="000000"/>
          <w:sz w:val="22"/>
          <w:szCs w:val="22"/>
        </w:rPr>
        <w:t>cementáreň</w:t>
      </w:r>
      <w:proofErr w:type="spellEnd"/>
      <w:r w:rsidR="00EE2BE4" w:rsidRPr="007E4EB5">
        <w:rPr>
          <w:rFonts w:asciiTheme="majorHAnsi" w:hAnsiTheme="majorHAnsi" w:cstheme="majorHAnsi"/>
          <w:b/>
          <w:bCs/>
          <w:color w:val="000000"/>
          <w:sz w:val="22"/>
          <w:szCs w:val="22"/>
        </w:rPr>
        <w:t xml:space="preserve">, a.s., </w:t>
      </w:r>
      <w:proofErr w:type="spellStart"/>
      <w:r w:rsidR="00EE2BE4" w:rsidRPr="007E4EB5">
        <w:rPr>
          <w:rFonts w:asciiTheme="majorHAnsi" w:hAnsiTheme="majorHAnsi" w:cstheme="majorHAnsi"/>
          <w:b/>
          <w:bCs/>
          <w:color w:val="000000"/>
          <w:sz w:val="22"/>
          <w:szCs w:val="22"/>
        </w:rPr>
        <w:t>Ladce</w:t>
      </w:r>
      <w:proofErr w:type="spellEnd"/>
      <w:r w:rsidR="007E4EB5" w:rsidRPr="007E4EB5">
        <w:rPr>
          <w:rFonts w:asciiTheme="majorHAnsi" w:hAnsiTheme="majorHAnsi" w:cstheme="majorHAnsi"/>
          <w:b/>
          <w:bCs/>
          <w:color w:val="000000"/>
          <w:sz w:val="22"/>
          <w:szCs w:val="22"/>
        </w:rPr>
        <w:t>.</w:t>
      </w:r>
    </w:p>
    <w:p w14:paraId="57DA529C" w14:textId="0E3FFEA0" w:rsidR="00F318F0" w:rsidRPr="00F318F0" w:rsidRDefault="00F318F0" w:rsidP="00F318F0">
      <w:r>
        <w:rPr>
          <w:noProof/>
        </w:rPr>
        <w:lastRenderedPageBreak/>
        <w:drawing>
          <wp:anchor distT="0" distB="0" distL="114300" distR="114300" simplePos="0" relativeHeight="251650560" behindDoc="0" locked="0" layoutInCell="1" allowOverlap="1" wp14:anchorId="1C7F68FD" wp14:editId="58F1F7BD">
            <wp:simplePos x="0" y="0"/>
            <wp:positionH relativeFrom="column">
              <wp:posOffset>547370</wp:posOffset>
            </wp:positionH>
            <wp:positionV relativeFrom="paragraph">
              <wp:posOffset>538480</wp:posOffset>
            </wp:positionV>
            <wp:extent cx="4655820" cy="370522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55820" cy="3705225"/>
                    </a:xfrm>
                    <a:prstGeom prst="rect">
                      <a:avLst/>
                    </a:prstGeom>
                  </pic:spPr>
                </pic:pic>
              </a:graphicData>
            </a:graphic>
            <wp14:sizeRelH relativeFrom="margin">
              <wp14:pctWidth>0</wp14:pctWidth>
            </wp14:sizeRelH>
            <wp14:sizeRelV relativeFrom="margin">
              <wp14:pctHeight>0</wp14:pctHeight>
            </wp14:sizeRelV>
          </wp:anchor>
        </w:drawing>
      </w:r>
    </w:p>
    <w:p w14:paraId="7F7171BB" w14:textId="77777777" w:rsidR="002745D9" w:rsidRPr="00BC0EE9" w:rsidRDefault="002745D9" w:rsidP="002745D9">
      <w:pPr>
        <w:pStyle w:val="Bezmezer"/>
        <w:rPr>
          <w:lang w:val="sk-SK" w:eastAsia="cs-CZ"/>
        </w:rPr>
      </w:pPr>
    </w:p>
    <w:p w14:paraId="12B546A6" w14:textId="77777777" w:rsidR="007E4EB5" w:rsidRDefault="007E4EB5" w:rsidP="007E4EB5">
      <w:pPr>
        <w:spacing w:line="360" w:lineRule="auto"/>
        <w:jc w:val="both"/>
        <w:rPr>
          <w:rFonts w:asciiTheme="majorHAnsi" w:hAnsiTheme="majorHAnsi" w:cstheme="majorHAnsi"/>
        </w:rPr>
      </w:pPr>
    </w:p>
    <w:p w14:paraId="34A62D01" w14:textId="7541ECAE" w:rsidR="002745D9" w:rsidRPr="007E4EB5" w:rsidRDefault="007E4EB5" w:rsidP="007E4EB5">
      <w:pPr>
        <w:spacing w:line="360" w:lineRule="auto"/>
        <w:jc w:val="both"/>
        <w:rPr>
          <w:rFonts w:asciiTheme="majorHAnsi" w:hAnsiTheme="majorHAnsi" w:cstheme="majorHAnsi"/>
        </w:rPr>
      </w:pPr>
      <w:r w:rsidRPr="007E4EB5">
        <w:rPr>
          <w:rFonts w:asciiTheme="majorHAnsi" w:hAnsiTheme="majorHAnsi" w:cstheme="majorHAnsi"/>
        </w:rPr>
        <w:t xml:space="preserve">V súčasnej chvíli sa zdraženie stavebných materiálov prejavuje v cenách u 85 % opýtaných stavebných spoločností. U nich výsledná cena stavby môže vzrásť v priemere až o 31 %. Iba čiastočne sa zdraženie stavebných materiálov prejavuje u 9 % opýtaných. V cenách stavieb sa toto zdraženie nepremietne iba u 6 % opýtaných spoločností. </w:t>
      </w:r>
      <w:r w:rsidRPr="007E4EB5">
        <w:rPr>
          <w:rFonts w:asciiTheme="majorHAnsi" w:hAnsiTheme="majorHAnsi" w:cstheme="majorHAnsi"/>
          <w:b/>
          <w:bCs/>
          <w:lang w:eastAsia="cs-CZ"/>
        </w:rPr>
        <w:t>Pavol Kováčik</w:t>
      </w:r>
      <w:r>
        <w:rPr>
          <w:rFonts w:asciiTheme="majorHAnsi" w:hAnsiTheme="majorHAnsi" w:cstheme="majorHAnsi"/>
          <w:b/>
          <w:bCs/>
          <w:lang w:eastAsia="cs-CZ"/>
        </w:rPr>
        <w:t xml:space="preserve">, </w:t>
      </w:r>
      <w:r w:rsidRPr="007E4EB5">
        <w:rPr>
          <w:rFonts w:asciiTheme="majorHAnsi" w:hAnsiTheme="majorHAnsi" w:cstheme="majorHAnsi"/>
          <w:b/>
          <w:bCs/>
          <w:lang w:eastAsia="cs-CZ"/>
        </w:rPr>
        <w:t xml:space="preserve">prezident Zväzu stavebných podnikateľov Slovenska </w:t>
      </w:r>
      <w:r w:rsidRPr="007E4EB5">
        <w:rPr>
          <w:rFonts w:asciiTheme="majorHAnsi" w:hAnsiTheme="majorHAnsi" w:cstheme="majorHAnsi"/>
          <w:b/>
          <w:bCs/>
        </w:rPr>
        <w:br/>
      </w:r>
      <w:r w:rsidRPr="007E4EB5">
        <w:rPr>
          <w:rFonts w:asciiTheme="majorHAnsi" w:hAnsiTheme="majorHAnsi" w:cstheme="majorHAnsi"/>
          <w:shd w:val="clear" w:color="auto" w:fill="F8F9FA"/>
        </w:rPr>
        <w:t>nabáda vládu, aby tiež zakročila: „</w:t>
      </w:r>
      <w:r w:rsidR="002745D9" w:rsidRPr="007E4EB5">
        <w:rPr>
          <w:rFonts w:asciiTheme="majorHAnsi" w:hAnsiTheme="majorHAnsi" w:cstheme="majorHAnsi"/>
          <w:i/>
          <w:iCs/>
          <w:lang w:eastAsia="cs-CZ"/>
        </w:rPr>
        <w:t>Spomaľuje sa cenový nárast spôsobený previsom dopytu nad ponukou, ktorý je spôsobený pandémiou. To sa však týka len obmedzeného okruhu materiálov. U väčšiny základných stavebných materiálov však budú ceny naďalej rásť, a to z ďalšieho dôvodu, z dôvodu európskej zelenej dohody a teda nárastu cien energií, ekologických poplatkov za emisie skleníkových plynov a 100 % recyklovateľných materiálov vo výstavbe. Výroba základných stavebných materiálov, napr. cementu, tehál, ocele, plastových výrobkov, je energeticky aj ekologicky náročná a prechod na nulové emisie bude v nasledujúcich rokoch výrazne dvíhať výrobné náklady týchto materiálov. Stavebné spoločnosti ako aj výrobcovia stavebných materiálov sa touto problematikou intenzívne zaoberajú. Zaoberať by sa mala začať aj vláda, k čomu ju intenzívne vyzývame.</w:t>
      </w:r>
      <w:r w:rsidRPr="007E4EB5">
        <w:rPr>
          <w:rFonts w:asciiTheme="majorHAnsi" w:hAnsiTheme="majorHAnsi" w:cstheme="majorHAnsi"/>
          <w:i/>
          <w:iCs/>
          <w:lang w:eastAsia="cs-CZ"/>
        </w:rPr>
        <w:t>“</w:t>
      </w:r>
    </w:p>
    <w:p w14:paraId="4E3E1A82" w14:textId="7525C9F4" w:rsidR="00F318F0" w:rsidRPr="00F318F0" w:rsidRDefault="00F318F0" w:rsidP="00F318F0">
      <w:pPr>
        <w:rPr>
          <w:lang w:eastAsia="cs-CZ"/>
        </w:rPr>
      </w:pPr>
    </w:p>
    <w:p w14:paraId="6B9F9FD0" w14:textId="77777777" w:rsidR="007E4EB5" w:rsidRDefault="007E4EB5" w:rsidP="002745D9">
      <w:pPr>
        <w:pStyle w:val="Bezmezer"/>
        <w:rPr>
          <w:lang w:val="sk-SK"/>
        </w:rPr>
      </w:pPr>
    </w:p>
    <w:p w14:paraId="0054BDB7" w14:textId="77777777" w:rsidR="007E4EB5" w:rsidRDefault="007E4EB5" w:rsidP="002745D9">
      <w:pPr>
        <w:pStyle w:val="Bezmezer"/>
        <w:rPr>
          <w:lang w:val="sk-SK"/>
        </w:rPr>
      </w:pPr>
    </w:p>
    <w:p w14:paraId="42E04BA2" w14:textId="02CC11CC" w:rsidR="007E4EB5" w:rsidRDefault="007E4EB5" w:rsidP="002745D9">
      <w:pPr>
        <w:pStyle w:val="Bezmezer"/>
        <w:rPr>
          <w:lang w:val="sk-SK"/>
        </w:rPr>
      </w:pPr>
      <w:r>
        <w:rPr>
          <w:noProof/>
        </w:rPr>
        <w:lastRenderedPageBreak/>
        <w:drawing>
          <wp:anchor distT="0" distB="0" distL="114300" distR="114300" simplePos="0" relativeHeight="251655680" behindDoc="0" locked="0" layoutInCell="1" allowOverlap="1" wp14:anchorId="11B90748" wp14:editId="6E478887">
            <wp:simplePos x="0" y="0"/>
            <wp:positionH relativeFrom="column">
              <wp:posOffset>509905</wp:posOffset>
            </wp:positionH>
            <wp:positionV relativeFrom="paragraph">
              <wp:posOffset>394970</wp:posOffset>
            </wp:positionV>
            <wp:extent cx="4732020" cy="368744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32020" cy="3687445"/>
                    </a:xfrm>
                    <a:prstGeom prst="rect">
                      <a:avLst/>
                    </a:prstGeom>
                  </pic:spPr>
                </pic:pic>
              </a:graphicData>
            </a:graphic>
            <wp14:sizeRelH relativeFrom="margin">
              <wp14:pctWidth>0</wp14:pctWidth>
            </wp14:sizeRelH>
            <wp14:sizeRelV relativeFrom="margin">
              <wp14:pctHeight>0</wp14:pctHeight>
            </wp14:sizeRelV>
          </wp:anchor>
        </w:drawing>
      </w:r>
    </w:p>
    <w:p w14:paraId="717A04A0" w14:textId="77777777" w:rsidR="007E4EB5" w:rsidRDefault="007E4EB5" w:rsidP="002745D9">
      <w:pPr>
        <w:pStyle w:val="Bezmezer"/>
        <w:rPr>
          <w:i/>
          <w:iCs/>
          <w:lang w:val="sk-SK"/>
        </w:rPr>
      </w:pPr>
    </w:p>
    <w:p w14:paraId="62FB27C4" w14:textId="77777777" w:rsidR="007E4EB5" w:rsidRDefault="007E4EB5" w:rsidP="007E4EB5">
      <w:pPr>
        <w:spacing w:after="0" w:line="360" w:lineRule="auto"/>
        <w:jc w:val="both"/>
        <w:rPr>
          <w:rFonts w:asciiTheme="majorHAnsi" w:eastAsia="Times New Roman" w:hAnsiTheme="majorHAnsi" w:cstheme="majorHAnsi"/>
          <w:lang w:eastAsia="cs-CZ"/>
        </w:rPr>
      </w:pPr>
    </w:p>
    <w:p w14:paraId="73CE3623" w14:textId="1BEF9D20" w:rsidR="002745D9" w:rsidRPr="007E4EB5" w:rsidRDefault="007E4EB5" w:rsidP="007E4EB5">
      <w:pPr>
        <w:spacing w:after="0" w:line="360" w:lineRule="auto"/>
        <w:jc w:val="both"/>
        <w:rPr>
          <w:rFonts w:asciiTheme="majorHAnsi" w:eastAsia="Times New Roman" w:hAnsiTheme="majorHAnsi" w:cstheme="majorHAnsi"/>
          <w:lang w:eastAsia="cs-CZ"/>
        </w:rPr>
      </w:pPr>
      <w:r w:rsidRPr="007E4EB5">
        <w:rPr>
          <w:rFonts w:asciiTheme="majorHAnsi" w:eastAsia="Times New Roman" w:hAnsiTheme="majorHAnsi" w:cstheme="majorHAnsi"/>
          <w:lang w:eastAsia="cs-CZ"/>
        </w:rPr>
        <w:t>Viac ako dve pätiny opýtaných aktuálne preceňuje svoje prebiehajúce a pripravované projekty výstavby (43 %). Iba pripravované projekty preceňuje 39 % z opýtaných a iba prebiehajúce potom preceňuje 8 % spoločností. K preceňovaniu sa nepriklonilo 10 % opýtaných.</w:t>
      </w:r>
      <w:r>
        <w:rPr>
          <w:rFonts w:asciiTheme="majorHAnsi" w:eastAsia="Times New Roman" w:hAnsiTheme="majorHAnsi" w:cstheme="majorHAnsi"/>
          <w:lang w:eastAsia="cs-CZ"/>
        </w:rPr>
        <w:t xml:space="preserve"> </w:t>
      </w:r>
      <w:r w:rsidRPr="007E4EB5">
        <w:rPr>
          <w:rFonts w:asciiTheme="majorHAnsi" w:hAnsiTheme="majorHAnsi" w:cstheme="majorHAnsi"/>
          <w:i/>
          <w:iCs/>
        </w:rPr>
        <w:t>„</w:t>
      </w:r>
      <w:r w:rsidR="002745D9" w:rsidRPr="007E4EB5">
        <w:rPr>
          <w:rFonts w:asciiTheme="majorHAnsi" w:hAnsiTheme="majorHAnsi" w:cstheme="majorHAnsi"/>
          <w:i/>
          <w:iCs/>
        </w:rPr>
        <w:t>Naše skúsenosti sú také, že na prebiehajúcich stavbách (pri verejných zákazkách) sa zhotovitelia snažia preniesť zvýšenie cien na objednávateľa. Snaha zhotoviteľov je pochopiteľná. Verené súťaže na prebiehajúce zákazky sa začali ešte v čase „normálnych“ cien stavebných materiálov. Taktiež teoretické ocenenia stavieb a stanovenie predpokladanej hodnoty zákaziek prebehlo pred enormným nárastom cien stavebných materiálov. Situácia zatiaľ nie je veľmi jasná. Verejní obstarávatelia nemajú peniaze a bez nich o požiadavke zhotoviteľov nerozhodnú. Z dlhodobého hľadiska predpokladáme mierny nárast cien na celom stavebnom trhu. Bude záležať na zhotoviteľoch, ako dlho budú ochotní znižovať svoje marže pri snahe o získanie zákazky.</w:t>
      </w:r>
      <w:r w:rsidRPr="007E4EB5">
        <w:rPr>
          <w:rFonts w:asciiTheme="majorHAnsi" w:hAnsiTheme="majorHAnsi" w:cstheme="majorHAnsi"/>
          <w:i/>
          <w:iCs/>
        </w:rPr>
        <w:t>“</w:t>
      </w:r>
      <w:r>
        <w:rPr>
          <w:rFonts w:asciiTheme="majorHAnsi" w:hAnsiTheme="majorHAnsi" w:cstheme="majorHAnsi"/>
          <w:i/>
          <w:iCs/>
        </w:rPr>
        <w:t xml:space="preserve"> </w:t>
      </w:r>
      <w:r w:rsidRPr="007E4EB5">
        <w:rPr>
          <w:rFonts w:asciiTheme="majorHAnsi" w:hAnsiTheme="majorHAnsi" w:cstheme="majorHAnsi"/>
          <w:shd w:val="clear" w:color="auto" w:fill="F8F9FA"/>
        </w:rPr>
        <w:t>vysvetľuje z pohľadu projektanta</w:t>
      </w:r>
      <w:r w:rsidRPr="007E4EB5">
        <w:rPr>
          <w:rFonts w:asciiTheme="majorHAnsi" w:hAnsiTheme="majorHAnsi" w:cstheme="majorHAnsi"/>
        </w:rPr>
        <w:t xml:space="preserve"> </w:t>
      </w:r>
      <w:r w:rsidR="002745D9" w:rsidRPr="007E4EB5">
        <w:rPr>
          <w:rFonts w:asciiTheme="majorHAnsi" w:hAnsiTheme="majorHAnsi" w:cstheme="majorHAnsi"/>
          <w:b/>
          <w:bCs/>
        </w:rPr>
        <w:t xml:space="preserve">Viliam </w:t>
      </w:r>
      <w:proofErr w:type="spellStart"/>
      <w:r w:rsidR="002745D9" w:rsidRPr="007E4EB5">
        <w:rPr>
          <w:rFonts w:asciiTheme="majorHAnsi" w:hAnsiTheme="majorHAnsi" w:cstheme="majorHAnsi"/>
          <w:b/>
          <w:bCs/>
        </w:rPr>
        <w:t>Piták</w:t>
      </w:r>
      <w:proofErr w:type="spellEnd"/>
      <w:r>
        <w:rPr>
          <w:rFonts w:asciiTheme="majorHAnsi" w:hAnsiTheme="majorHAnsi" w:cstheme="majorHAnsi"/>
          <w:i/>
          <w:iCs/>
        </w:rPr>
        <w:t xml:space="preserve">, </w:t>
      </w:r>
      <w:r w:rsidR="002745D9" w:rsidRPr="007E4EB5">
        <w:rPr>
          <w:rFonts w:asciiTheme="majorHAnsi" w:hAnsiTheme="majorHAnsi" w:cstheme="majorHAnsi"/>
          <w:b/>
          <w:bCs/>
        </w:rPr>
        <w:t>riaditeľ spoločnosti HBH Projekt spol. s r.o. – organizačná zložka Slovensko</w:t>
      </w:r>
      <w:r w:rsidRPr="007E4EB5">
        <w:rPr>
          <w:rFonts w:asciiTheme="majorHAnsi" w:hAnsiTheme="majorHAnsi" w:cstheme="majorHAnsi"/>
          <w:b/>
          <w:bCs/>
        </w:rPr>
        <w:t>.</w:t>
      </w:r>
      <w:bookmarkStart w:id="0" w:name="_Hlk85524485"/>
    </w:p>
    <w:p w14:paraId="2ADAE6DB" w14:textId="55B6A911" w:rsidR="00F318F0" w:rsidRPr="00F318F0" w:rsidRDefault="00F318F0" w:rsidP="00F318F0">
      <w:pPr>
        <w:rPr>
          <w:lang w:eastAsia="cs-CZ"/>
        </w:rPr>
      </w:pPr>
    </w:p>
    <w:bookmarkEnd w:id="0"/>
    <w:p w14:paraId="6BAF7466" w14:textId="77777777" w:rsidR="007E4EB5" w:rsidRDefault="007E4EB5" w:rsidP="002745D9">
      <w:pPr>
        <w:pStyle w:val="Bezmezer"/>
        <w:rPr>
          <w:i/>
          <w:iCs/>
          <w:lang w:val="sk-SK"/>
        </w:rPr>
      </w:pPr>
    </w:p>
    <w:p w14:paraId="4876D046" w14:textId="77777777" w:rsidR="007E4EB5" w:rsidRDefault="007E4EB5" w:rsidP="002745D9">
      <w:pPr>
        <w:pStyle w:val="Bezmezer"/>
        <w:rPr>
          <w:i/>
          <w:iCs/>
          <w:lang w:val="sk-SK"/>
        </w:rPr>
      </w:pPr>
    </w:p>
    <w:p w14:paraId="38F89559" w14:textId="77777777" w:rsidR="007E4EB5" w:rsidRDefault="007E4EB5" w:rsidP="002745D9">
      <w:pPr>
        <w:pStyle w:val="Bezmezer"/>
        <w:rPr>
          <w:i/>
          <w:iCs/>
          <w:lang w:val="sk-SK"/>
        </w:rPr>
      </w:pPr>
    </w:p>
    <w:p w14:paraId="416C4799" w14:textId="77777777" w:rsidR="007E4EB5" w:rsidRDefault="007E4EB5" w:rsidP="002745D9">
      <w:pPr>
        <w:pStyle w:val="Bezmezer"/>
        <w:rPr>
          <w:i/>
          <w:iCs/>
          <w:lang w:val="sk-SK"/>
        </w:rPr>
      </w:pPr>
    </w:p>
    <w:p w14:paraId="0E6E26E7" w14:textId="77777777" w:rsidR="007E4EB5" w:rsidRDefault="007E4EB5" w:rsidP="002745D9">
      <w:pPr>
        <w:pStyle w:val="Bezmezer"/>
        <w:rPr>
          <w:i/>
          <w:iCs/>
          <w:lang w:val="sk-SK"/>
        </w:rPr>
      </w:pPr>
    </w:p>
    <w:p w14:paraId="7FE80DDD" w14:textId="77777777" w:rsidR="007E4EB5" w:rsidRDefault="007E4EB5" w:rsidP="002745D9">
      <w:pPr>
        <w:pStyle w:val="Bezmezer"/>
        <w:rPr>
          <w:i/>
          <w:iCs/>
          <w:lang w:val="sk-SK"/>
        </w:rPr>
      </w:pPr>
    </w:p>
    <w:p w14:paraId="43483D5E" w14:textId="76B1778A" w:rsidR="007E4EB5" w:rsidRDefault="007E4EB5" w:rsidP="002745D9">
      <w:pPr>
        <w:pStyle w:val="Bezmezer"/>
        <w:rPr>
          <w:i/>
          <w:iCs/>
          <w:lang w:val="sk-SK"/>
        </w:rPr>
      </w:pPr>
      <w:r>
        <w:rPr>
          <w:noProof/>
        </w:rPr>
        <w:lastRenderedPageBreak/>
        <w:drawing>
          <wp:anchor distT="0" distB="0" distL="114300" distR="114300" simplePos="0" relativeHeight="251663872" behindDoc="0" locked="0" layoutInCell="1" allowOverlap="1" wp14:anchorId="29D14E13" wp14:editId="74F0FED9">
            <wp:simplePos x="0" y="0"/>
            <wp:positionH relativeFrom="column">
              <wp:posOffset>414020</wp:posOffset>
            </wp:positionH>
            <wp:positionV relativeFrom="paragraph">
              <wp:posOffset>386080</wp:posOffset>
            </wp:positionV>
            <wp:extent cx="4932045" cy="3566795"/>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32045" cy="3566795"/>
                    </a:xfrm>
                    <a:prstGeom prst="rect">
                      <a:avLst/>
                    </a:prstGeom>
                  </pic:spPr>
                </pic:pic>
              </a:graphicData>
            </a:graphic>
            <wp14:sizeRelH relativeFrom="margin">
              <wp14:pctWidth>0</wp14:pctWidth>
            </wp14:sizeRelH>
            <wp14:sizeRelV relativeFrom="margin">
              <wp14:pctHeight>0</wp14:pctHeight>
            </wp14:sizeRelV>
          </wp:anchor>
        </w:drawing>
      </w:r>
    </w:p>
    <w:p w14:paraId="437FA3E8" w14:textId="77777777" w:rsidR="007E4EB5" w:rsidRDefault="007E4EB5" w:rsidP="002745D9">
      <w:pPr>
        <w:pStyle w:val="Bezmezer"/>
        <w:rPr>
          <w:i/>
          <w:iCs/>
          <w:lang w:val="sk-SK"/>
        </w:rPr>
      </w:pPr>
    </w:p>
    <w:p w14:paraId="663A2298" w14:textId="1823D1E5" w:rsidR="007E4EB5" w:rsidRDefault="007E4EB5" w:rsidP="002745D9">
      <w:pPr>
        <w:pStyle w:val="Bezmezer"/>
        <w:rPr>
          <w:i/>
          <w:iCs/>
          <w:lang w:val="sk-SK"/>
        </w:rPr>
      </w:pPr>
    </w:p>
    <w:p w14:paraId="18F29169" w14:textId="38E06CAD" w:rsidR="002745D9" w:rsidRPr="007E4EB5" w:rsidRDefault="007E4EB5" w:rsidP="007E4EB5">
      <w:pPr>
        <w:pStyle w:val="Bezmezer"/>
        <w:spacing w:line="360" w:lineRule="auto"/>
        <w:jc w:val="both"/>
        <w:rPr>
          <w:rFonts w:asciiTheme="majorHAnsi" w:hAnsiTheme="majorHAnsi" w:cstheme="majorHAnsi"/>
          <w:i/>
          <w:iCs/>
          <w:color w:val="auto"/>
          <w:lang w:val="sk-SK"/>
        </w:rPr>
      </w:pPr>
      <w:r w:rsidRPr="007E4EB5">
        <w:rPr>
          <w:rFonts w:asciiTheme="majorHAnsi" w:hAnsiTheme="majorHAnsi" w:cstheme="majorHAnsi"/>
          <w:i/>
          <w:iCs/>
          <w:color w:val="auto"/>
          <w:lang w:val="sk-SK"/>
        </w:rPr>
        <w:t>„</w:t>
      </w:r>
      <w:r w:rsidR="002745D9" w:rsidRPr="007E4EB5">
        <w:rPr>
          <w:rFonts w:asciiTheme="majorHAnsi" w:hAnsiTheme="majorHAnsi" w:cstheme="majorHAnsi"/>
          <w:i/>
          <w:iCs/>
          <w:color w:val="auto"/>
          <w:lang w:val="sk-SK"/>
        </w:rPr>
        <w:t>Upozorňujeme na to ministerstvá a štátnych investorov už niekoľko mesiacov, že je to problém, ktorý presahuje stavebné spoločnosti. Pokiaľ tu nedôjde k systémovému riešeniu, tak ako v zahraničí, bude slovenské stavebníctvo už čoskoro na kolenách. Všetci zhotovitelia veľkých dopravných stavieb budú v obrovských stratách a ťažko odhadovať, ako to dopadne, ale určite sa budú postupne stavby zastavovať, keďže takéto zvýšenie cien vstupných materiálov nepokryje ani valorizačný koeficient, ktorý sa pohybuje zhruba na úrovni inflácie a ceny materiálov stúpli v niektorých prípadoch aj o 100 %.</w:t>
      </w:r>
      <w:r w:rsidRPr="007E4EB5">
        <w:rPr>
          <w:rFonts w:asciiTheme="majorHAnsi" w:hAnsiTheme="majorHAnsi" w:cstheme="majorHAnsi"/>
          <w:i/>
          <w:iCs/>
          <w:color w:val="auto"/>
          <w:lang w:val="sk-SK"/>
        </w:rPr>
        <w:t>“</w:t>
      </w:r>
      <w:r>
        <w:rPr>
          <w:rFonts w:asciiTheme="majorHAnsi" w:hAnsiTheme="majorHAnsi" w:cstheme="majorHAnsi"/>
          <w:i/>
          <w:iCs/>
          <w:color w:val="auto"/>
          <w:lang w:val="sk-SK"/>
        </w:rPr>
        <w:t xml:space="preserve"> </w:t>
      </w:r>
      <w:r w:rsidRPr="007E4EB5">
        <w:rPr>
          <w:rFonts w:asciiTheme="majorHAnsi" w:hAnsiTheme="majorHAnsi" w:cstheme="majorHAnsi"/>
          <w:color w:val="auto"/>
          <w:shd w:val="clear" w:color="auto" w:fill="F8F9FA"/>
        </w:rPr>
        <w:t xml:space="preserve">popisuje z </w:t>
      </w:r>
      <w:proofErr w:type="spellStart"/>
      <w:r w:rsidRPr="007E4EB5">
        <w:rPr>
          <w:rFonts w:asciiTheme="majorHAnsi" w:hAnsiTheme="majorHAnsi" w:cstheme="majorHAnsi"/>
          <w:color w:val="auto"/>
          <w:shd w:val="clear" w:color="auto" w:fill="F8F9FA"/>
        </w:rPr>
        <w:t>pohľadu</w:t>
      </w:r>
      <w:proofErr w:type="spellEnd"/>
      <w:r w:rsidRPr="007E4EB5">
        <w:rPr>
          <w:rFonts w:asciiTheme="majorHAnsi" w:hAnsiTheme="majorHAnsi" w:cstheme="majorHAnsi"/>
          <w:color w:val="auto"/>
          <w:shd w:val="clear" w:color="auto" w:fill="F8F9FA"/>
        </w:rPr>
        <w:t xml:space="preserve"> stavebných </w:t>
      </w:r>
      <w:proofErr w:type="spellStart"/>
      <w:r w:rsidRPr="007E4EB5">
        <w:rPr>
          <w:rFonts w:asciiTheme="majorHAnsi" w:hAnsiTheme="majorHAnsi" w:cstheme="majorHAnsi"/>
          <w:color w:val="auto"/>
          <w:shd w:val="clear" w:color="auto" w:fill="F8F9FA"/>
        </w:rPr>
        <w:t>firiem</w:t>
      </w:r>
      <w:proofErr w:type="spellEnd"/>
      <w:r w:rsidRPr="007E4EB5">
        <w:rPr>
          <w:rFonts w:asciiTheme="majorHAnsi" w:hAnsiTheme="majorHAnsi" w:cstheme="majorHAnsi"/>
          <w:color w:val="auto"/>
          <w:lang w:val="sk-SK"/>
        </w:rPr>
        <w:t xml:space="preserve"> </w:t>
      </w:r>
      <w:r w:rsidR="002745D9" w:rsidRPr="007E4EB5">
        <w:rPr>
          <w:rFonts w:asciiTheme="majorHAnsi" w:hAnsiTheme="majorHAnsi" w:cstheme="majorHAnsi"/>
          <w:b/>
          <w:bCs/>
          <w:color w:val="auto"/>
          <w:lang w:val="sk-SK"/>
        </w:rPr>
        <w:t>Dalibor Novotný</w:t>
      </w:r>
      <w:r>
        <w:rPr>
          <w:rFonts w:asciiTheme="majorHAnsi" w:hAnsiTheme="majorHAnsi" w:cstheme="majorHAnsi"/>
          <w:i/>
          <w:iCs/>
          <w:color w:val="auto"/>
          <w:lang w:val="sk-SK"/>
        </w:rPr>
        <w:t xml:space="preserve">, </w:t>
      </w:r>
      <w:r w:rsidR="002745D9" w:rsidRPr="007E4EB5">
        <w:rPr>
          <w:rFonts w:asciiTheme="majorHAnsi" w:hAnsiTheme="majorHAnsi" w:cstheme="majorHAnsi"/>
          <w:b/>
          <w:bCs/>
          <w:color w:val="auto"/>
          <w:lang w:val="sk-SK"/>
        </w:rPr>
        <w:t>riaditeľ spoločnosti a predseda predstavenstva spoločnosti SMS a.s.</w:t>
      </w:r>
      <w:r>
        <w:rPr>
          <w:rFonts w:asciiTheme="majorHAnsi" w:hAnsiTheme="majorHAnsi" w:cstheme="majorHAnsi"/>
          <w:b/>
          <w:bCs/>
          <w:color w:val="auto"/>
          <w:lang w:val="sk-SK"/>
        </w:rPr>
        <w:t xml:space="preserve"> </w:t>
      </w:r>
      <w:r w:rsidR="002745D9" w:rsidRPr="007E4EB5">
        <w:rPr>
          <w:rFonts w:asciiTheme="majorHAnsi" w:hAnsiTheme="majorHAnsi" w:cstheme="majorHAnsi"/>
          <w:color w:val="auto"/>
        </w:rPr>
        <w:t>V </w:t>
      </w:r>
      <w:proofErr w:type="spellStart"/>
      <w:r w:rsidR="002745D9" w:rsidRPr="007E4EB5">
        <w:rPr>
          <w:rFonts w:asciiTheme="majorHAnsi" w:hAnsiTheme="majorHAnsi" w:cstheme="majorHAnsi"/>
          <w:color w:val="auto"/>
        </w:rPr>
        <w:t>takmer</w:t>
      </w:r>
      <w:proofErr w:type="spellEnd"/>
      <w:r w:rsidR="002745D9" w:rsidRPr="007E4EB5">
        <w:rPr>
          <w:rFonts w:asciiTheme="majorHAnsi" w:hAnsiTheme="majorHAnsi" w:cstheme="majorHAnsi"/>
          <w:color w:val="auto"/>
        </w:rPr>
        <w:t xml:space="preserve"> troch </w:t>
      </w:r>
      <w:proofErr w:type="spellStart"/>
      <w:r w:rsidR="002745D9" w:rsidRPr="007E4EB5">
        <w:rPr>
          <w:rFonts w:asciiTheme="majorHAnsi" w:hAnsiTheme="majorHAnsi" w:cstheme="majorHAnsi"/>
          <w:color w:val="auto"/>
        </w:rPr>
        <w:t>štvrtinách</w:t>
      </w:r>
      <w:proofErr w:type="spellEnd"/>
      <w:r w:rsidR="002745D9" w:rsidRPr="007E4EB5">
        <w:rPr>
          <w:rFonts w:asciiTheme="majorHAnsi" w:hAnsiTheme="majorHAnsi" w:cstheme="majorHAnsi"/>
          <w:color w:val="auto"/>
        </w:rPr>
        <w:t xml:space="preserve"> </w:t>
      </w:r>
      <w:proofErr w:type="spellStart"/>
      <w:r w:rsidR="002745D9" w:rsidRPr="007E4EB5">
        <w:rPr>
          <w:rFonts w:asciiTheme="majorHAnsi" w:hAnsiTheme="majorHAnsi" w:cstheme="majorHAnsi"/>
          <w:color w:val="auto"/>
        </w:rPr>
        <w:t>prípadov</w:t>
      </w:r>
      <w:proofErr w:type="spellEnd"/>
      <w:r w:rsidR="002745D9" w:rsidRPr="007E4EB5">
        <w:rPr>
          <w:rFonts w:asciiTheme="majorHAnsi" w:hAnsiTheme="majorHAnsi" w:cstheme="majorHAnsi"/>
          <w:color w:val="auto"/>
        </w:rPr>
        <w:t xml:space="preserve"> nemajú stavebné spoločnosti </w:t>
      </w:r>
      <w:proofErr w:type="spellStart"/>
      <w:r w:rsidR="002745D9" w:rsidRPr="007E4EB5">
        <w:rPr>
          <w:rFonts w:asciiTheme="majorHAnsi" w:hAnsiTheme="majorHAnsi" w:cstheme="majorHAnsi"/>
          <w:color w:val="auto"/>
        </w:rPr>
        <w:t>zazmluvnené</w:t>
      </w:r>
      <w:proofErr w:type="spellEnd"/>
      <w:r w:rsidR="002745D9" w:rsidRPr="007E4EB5">
        <w:rPr>
          <w:rFonts w:asciiTheme="majorHAnsi" w:hAnsiTheme="majorHAnsi" w:cstheme="majorHAnsi"/>
          <w:color w:val="auto"/>
        </w:rPr>
        <w:t xml:space="preserve"> opatrenia proti podobným situáciám (7</w:t>
      </w:r>
      <w:r w:rsidR="001466EE" w:rsidRPr="007E4EB5">
        <w:rPr>
          <w:rFonts w:asciiTheme="majorHAnsi" w:hAnsiTheme="majorHAnsi" w:cstheme="majorHAnsi"/>
          <w:color w:val="auto"/>
        </w:rPr>
        <w:t>5</w:t>
      </w:r>
      <w:r w:rsidR="002745D9" w:rsidRPr="007E4EB5">
        <w:rPr>
          <w:rFonts w:asciiTheme="majorHAnsi" w:hAnsiTheme="majorHAnsi" w:cstheme="majorHAnsi"/>
          <w:color w:val="auto"/>
        </w:rPr>
        <w:t xml:space="preserve"> %). Iba v niektorých zmluvách sa tieto opatrenia objavujú u 14 % opýtaných. </w:t>
      </w:r>
      <w:proofErr w:type="spellStart"/>
      <w:r w:rsidR="002745D9" w:rsidRPr="007E4EB5">
        <w:rPr>
          <w:rFonts w:asciiTheme="majorHAnsi" w:hAnsiTheme="majorHAnsi" w:cstheme="majorHAnsi"/>
          <w:color w:val="auto"/>
        </w:rPr>
        <w:t>Zazmluvnené</w:t>
      </w:r>
      <w:proofErr w:type="spellEnd"/>
      <w:r w:rsidR="002745D9" w:rsidRPr="007E4EB5">
        <w:rPr>
          <w:rFonts w:asciiTheme="majorHAnsi" w:hAnsiTheme="majorHAnsi" w:cstheme="majorHAnsi"/>
          <w:color w:val="auto"/>
        </w:rPr>
        <w:t xml:space="preserve"> podobné situácie má 1</w:t>
      </w:r>
      <w:r w:rsidR="001466EE" w:rsidRPr="007E4EB5">
        <w:rPr>
          <w:rFonts w:asciiTheme="majorHAnsi" w:hAnsiTheme="majorHAnsi" w:cstheme="majorHAnsi"/>
          <w:color w:val="auto"/>
        </w:rPr>
        <w:t>1</w:t>
      </w:r>
      <w:r w:rsidR="002745D9" w:rsidRPr="007E4EB5">
        <w:rPr>
          <w:rFonts w:asciiTheme="majorHAnsi" w:hAnsiTheme="majorHAnsi" w:cstheme="majorHAnsi"/>
          <w:color w:val="auto"/>
        </w:rPr>
        <w:t xml:space="preserve"> % respondentov. Dôvodom pre nezahrnutie takejto úpravy do zmlúv sú pre dve pätiny opýtaných legislatívne obmedzenia v prípade zákaziek zadávaných verejným investorom (39 %), pre viac ako tretinu sa nejedná o bežný zmluvný proces (35 %) a 17 % túto úpravu zahrnutú nemá, pretože sa ešte s podobnou situáciou nestretli. </w:t>
      </w:r>
    </w:p>
    <w:p w14:paraId="6B015E16" w14:textId="1B250C73" w:rsidR="00F318F0" w:rsidRPr="00F318F0" w:rsidRDefault="00F318F0" w:rsidP="00F318F0">
      <w:pPr>
        <w:rPr>
          <w:lang w:eastAsia="cs-CZ"/>
        </w:rPr>
      </w:pPr>
      <w:bookmarkStart w:id="1" w:name="_Hlk85524812"/>
    </w:p>
    <w:bookmarkEnd w:id="1"/>
    <w:p w14:paraId="06DB784B" w14:textId="1BB03F93" w:rsidR="002745D9" w:rsidRPr="00BC0EE9" w:rsidRDefault="002745D9" w:rsidP="002745D9">
      <w:pPr>
        <w:pStyle w:val="Bezmezer"/>
        <w:rPr>
          <w:lang w:val="sk-SK"/>
        </w:rPr>
      </w:pPr>
    </w:p>
    <w:p w14:paraId="20A9305F" w14:textId="77777777" w:rsidR="007E4EB5" w:rsidRDefault="007E4EB5" w:rsidP="002745D9">
      <w:pPr>
        <w:pStyle w:val="Bezmezer"/>
        <w:rPr>
          <w:i/>
          <w:iCs/>
          <w:lang w:val="sk-SK"/>
        </w:rPr>
      </w:pPr>
    </w:p>
    <w:p w14:paraId="5290C980" w14:textId="77777777" w:rsidR="007E4EB5" w:rsidRDefault="007E4EB5" w:rsidP="002745D9">
      <w:pPr>
        <w:pStyle w:val="Bezmezer"/>
        <w:rPr>
          <w:i/>
          <w:iCs/>
          <w:lang w:val="sk-SK"/>
        </w:rPr>
      </w:pPr>
    </w:p>
    <w:p w14:paraId="68BFD497" w14:textId="77777777" w:rsidR="007E4EB5" w:rsidRDefault="007E4EB5" w:rsidP="002745D9">
      <w:pPr>
        <w:pStyle w:val="Bezmezer"/>
        <w:rPr>
          <w:i/>
          <w:iCs/>
          <w:lang w:val="sk-SK"/>
        </w:rPr>
      </w:pPr>
    </w:p>
    <w:p w14:paraId="492237FA" w14:textId="77777777" w:rsidR="007E4EB5" w:rsidRDefault="007E4EB5" w:rsidP="002745D9">
      <w:pPr>
        <w:pStyle w:val="Bezmezer"/>
        <w:rPr>
          <w:i/>
          <w:iCs/>
          <w:lang w:val="sk-SK"/>
        </w:rPr>
      </w:pPr>
    </w:p>
    <w:p w14:paraId="2C973AA1" w14:textId="1400D9EC" w:rsidR="007E4EB5" w:rsidRDefault="007E4EB5" w:rsidP="002745D9">
      <w:pPr>
        <w:pStyle w:val="Bezmezer"/>
        <w:rPr>
          <w:i/>
          <w:iCs/>
          <w:lang w:val="sk-SK"/>
        </w:rPr>
      </w:pPr>
      <w:r>
        <w:rPr>
          <w:noProof/>
        </w:rPr>
        <w:lastRenderedPageBreak/>
        <w:drawing>
          <wp:anchor distT="0" distB="0" distL="114300" distR="114300" simplePos="0" relativeHeight="251668992" behindDoc="0" locked="0" layoutInCell="1" allowOverlap="1" wp14:anchorId="7256DD71" wp14:editId="5B68CD4E">
            <wp:simplePos x="0" y="0"/>
            <wp:positionH relativeFrom="column">
              <wp:posOffset>213995</wp:posOffset>
            </wp:positionH>
            <wp:positionV relativeFrom="paragraph">
              <wp:posOffset>391795</wp:posOffset>
            </wp:positionV>
            <wp:extent cx="5332095" cy="382905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32095" cy="3829050"/>
                    </a:xfrm>
                    <a:prstGeom prst="rect">
                      <a:avLst/>
                    </a:prstGeom>
                  </pic:spPr>
                </pic:pic>
              </a:graphicData>
            </a:graphic>
            <wp14:sizeRelH relativeFrom="margin">
              <wp14:pctWidth>0</wp14:pctWidth>
            </wp14:sizeRelH>
            <wp14:sizeRelV relativeFrom="margin">
              <wp14:pctHeight>0</wp14:pctHeight>
            </wp14:sizeRelV>
          </wp:anchor>
        </w:drawing>
      </w:r>
    </w:p>
    <w:p w14:paraId="5E4A9CB4" w14:textId="005B20BE" w:rsidR="007E4EB5" w:rsidRDefault="007E4EB5" w:rsidP="002745D9">
      <w:pPr>
        <w:pStyle w:val="Bezmezer"/>
        <w:rPr>
          <w:i/>
          <w:iCs/>
          <w:lang w:val="sk-SK"/>
        </w:rPr>
      </w:pPr>
    </w:p>
    <w:p w14:paraId="633B30A1" w14:textId="4CA715B8" w:rsidR="007E4EB5" w:rsidRDefault="007E4EB5" w:rsidP="002745D9">
      <w:pPr>
        <w:pStyle w:val="Bezmezer"/>
        <w:rPr>
          <w:i/>
          <w:iCs/>
          <w:lang w:val="sk-SK"/>
        </w:rPr>
      </w:pPr>
    </w:p>
    <w:p w14:paraId="64DCB886" w14:textId="5185CD49" w:rsidR="007E4EB5" w:rsidRDefault="007E4EB5" w:rsidP="002745D9">
      <w:pPr>
        <w:pStyle w:val="Bezmezer"/>
        <w:rPr>
          <w:i/>
          <w:iCs/>
          <w:lang w:val="sk-SK"/>
        </w:rPr>
      </w:pPr>
    </w:p>
    <w:p w14:paraId="334DB949" w14:textId="3E2205D1" w:rsidR="002745D9" w:rsidRPr="007E4EB5" w:rsidRDefault="007E4EB5" w:rsidP="007E4EB5">
      <w:pPr>
        <w:pStyle w:val="Bezmezer"/>
        <w:spacing w:line="360" w:lineRule="auto"/>
        <w:jc w:val="both"/>
        <w:rPr>
          <w:rFonts w:asciiTheme="majorHAnsi" w:hAnsiTheme="majorHAnsi" w:cstheme="majorHAnsi"/>
          <w:i/>
          <w:iCs/>
          <w:color w:val="auto"/>
          <w:lang w:val="sk-SK"/>
        </w:rPr>
      </w:pPr>
      <w:r w:rsidRPr="007E4EB5">
        <w:rPr>
          <w:rFonts w:asciiTheme="majorHAnsi" w:hAnsiTheme="majorHAnsi" w:cstheme="majorHAnsi"/>
          <w:b/>
          <w:bCs/>
          <w:color w:val="auto"/>
          <w:lang w:val="sk-SK"/>
        </w:rPr>
        <w:t xml:space="preserve">Tomáš </w:t>
      </w:r>
      <w:proofErr w:type="spellStart"/>
      <w:r w:rsidRPr="007E4EB5">
        <w:rPr>
          <w:rFonts w:asciiTheme="majorHAnsi" w:hAnsiTheme="majorHAnsi" w:cstheme="majorHAnsi"/>
          <w:b/>
          <w:bCs/>
          <w:color w:val="auto"/>
          <w:lang w:val="sk-SK"/>
        </w:rPr>
        <w:t>Balla</w:t>
      </w:r>
      <w:proofErr w:type="spellEnd"/>
      <w:r>
        <w:rPr>
          <w:rFonts w:asciiTheme="majorHAnsi" w:hAnsiTheme="majorHAnsi" w:cstheme="majorHAnsi"/>
          <w:i/>
          <w:iCs/>
          <w:color w:val="auto"/>
          <w:lang w:val="sk-SK"/>
        </w:rPr>
        <w:t xml:space="preserve">, </w:t>
      </w:r>
      <w:proofErr w:type="spellStart"/>
      <w:r w:rsidRPr="007E4EB5">
        <w:rPr>
          <w:rFonts w:asciiTheme="majorHAnsi" w:hAnsiTheme="majorHAnsi" w:cstheme="majorHAnsi"/>
          <w:b/>
          <w:bCs/>
          <w:color w:val="auto"/>
          <w:lang w:val="sk-SK"/>
        </w:rPr>
        <w:t>Corporate</w:t>
      </w:r>
      <w:proofErr w:type="spellEnd"/>
      <w:r w:rsidRPr="007E4EB5">
        <w:rPr>
          <w:rFonts w:asciiTheme="majorHAnsi" w:hAnsiTheme="majorHAnsi" w:cstheme="majorHAnsi"/>
          <w:b/>
          <w:bCs/>
          <w:color w:val="auto"/>
          <w:lang w:val="sk-SK"/>
        </w:rPr>
        <w:t xml:space="preserve"> </w:t>
      </w:r>
      <w:proofErr w:type="spellStart"/>
      <w:r w:rsidRPr="007E4EB5">
        <w:rPr>
          <w:rFonts w:asciiTheme="majorHAnsi" w:hAnsiTheme="majorHAnsi" w:cstheme="majorHAnsi"/>
          <w:b/>
          <w:bCs/>
          <w:color w:val="auto"/>
          <w:lang w:val="sk-SK"/>
        </w:rPr>
        <w:t>risks</w:t>
      </w:r>
      <w:proofErr w:type="spellEnd"/>
      <w:r w:rsidRPr="007E4EB5">
        <w:rPr>
          <w:rFonts w:asciiTheme="majorHAnsi" w:hAnsiTheme="majorHAnsi" w:cstheme="majorHAnsi"/>
          <w:b/>
          <w:bCs/>
          <w:color w:val="auto"/>
          <w:lang w:val="sk-SK"/>
        </w:rPr>
        <w:t xml:space="preserve"> &amp; </w:t>
      </w:r>
      <w:proofErr w:type="spellStart"/>
      <w:r w:rsidRPr="007E4EB5">
        <w:rPr>
          <w:rFonts w:asciiTheme="majorHAnsi" w:hAnsiTheme="majorHAnsi" w:cstheme="majorHAnsi"/>
          <w:b/>
          <w:bCs/>
          <w:color w:val="auto"/>
          <w:lang w:val="sk-SK"/>
        </w:rPr>
        <w:t>Reinsurance</w:t>
      </w:r>
      <w:proofErr w:type="spellEnd"/>
      <w:r w:rsidRPr="007E4EB5">
        <w:rPr>
          <w:rFonts w:asciiTheme="majorHAnsi" w:hAnsiTheme="majorHAnsi" w:cstheme="majorHAnsi"/>
          <w:b/>
          <w:bCs/>
          <w:color w:val="auto"/>
          <w:lang w:val="sk-SK"/>
        </w:rPr>
        <w:t xml:space="preserve"> manager spoločnosti Generali Poisťovňa, a.s. </w:t>
      </w:r>
      <w:r w:rsidRPr="007E4EB5">
        <w:rPr>
          <w:rFonts w:asciiTheme="majorHAnsi" w:hAnsiTheme="majorHAnsi" w:cstheme="majorHAnsi"/>
          <w:b/>
          <w:bCs/>
          <w:color w:val="auto"/>
        </w:rPr>
        <w:br/>
      </w:r>
      <w:proofErr w:type="spellStart"/>
      <w:r w:rsidRPr="007E4EB5">
        <w:rPr>
          <w:rFonts w:asciiTheme="majorHAnsi" w:hAnsiTheme="majorHAnsi" w:cstheme="majorHAnsi"/>
          <w:color w:val="auto"/>
          <w:shd w:val="clear" w:color="auto" w:fill="F8F9FA"/>
        </w:rPr>
        <w:t>vysvetľuje</w:t>
      </w:r>
      <w:proofErr w:type="spellEnd"/>
      <w:r w:rsidRPr="007E4EB5">
        <w:rPr>
          <w:rFonts w:asciiTheme="majorHAnsi" w:hAnsiTheme="majorHAnsi" w:cstheme="majorHAnsi"/>
          <w:color w:val="auto"/>
          <w:shd w:val="clear" w:color="auto" w:fill="F8F9FA"/>
        </w:rPr>
        <w:t xml:space="preserve">, že táto </w:t>
      </w:r>
      <w:proofErr w:type="spellStart"/>
      <w:r w:rsidRPr="007E4EB5">
        <w:rPr>
          <w:rFonts w:asciiTheme="majorHAnsi" w:hAnsiTheme="majorHAnsi" w:cstheme="majorHAnsi"/>
          <w:color w:val="auto"/>
          <w:shd w:val="clear" w:color="auto" w:fill="F8F9FA"/>
        </w:rPr>
        <w:t>situácia</w:t>
      </w:r>
      <w:proofErr w:type="spellEnd"/>
      <w:r w:rsidRPr="007E4EB5">
        <w:rPr>
          <w:rFonts w:asciiTheme="majorHAnsi" w:hAnsiTheme="majorHAnsi" w:cstheme="majorHAnsi"/>
          <w:color w:val="auto"/>
          <w:shd w:val="clear" w:color="auto" w:fill="F8F9FA"/>
        </w:rPr>
        <w:t xml:space="preserve"> </w:t>
      </w:r>
      <w:proofErr w:type="spellStart"/>
      <w:r w:rsidRPr="007E4EB5">
        <w:rPr>
          <w:rFonts w:asciiTheme="majorHAnsi" w:hAnsiTheme="majorHAnsi" w:cstheme="majorHAnsi"/>
          <w:color w:val="auto"/>
          <w:shd w:val="clear" w:color="auto" w:fill="F8F9FA"/>
        </w:rPr>
        <w:t>môže</w:t>
      </w:r>
      <w:proofErr w:type="spellEnd"/>
      <w:r w:rsidRPr="007E4EB5">
        <w:rPr>
          <w:rFonts w:asciiTheme="majorHAnsi" w:hAnsiTheme="majorHAnsi" w:cstheme="majorHAnsi"/>
          <w:color w:val="auto"/>
          <w:shd w:val="clear" w:color="auto" w:fill="F8F9FA"/>
        </w:rPr>
        <w:t xml:space="preserve"> </w:t>
      </w:r>
      <w:proofErr w:type="spellStart"/>
      <w:r w:rsidRPr="007E4EB5">
        <w:rPr>
          <w:rFonts w:asciiTheme="majorHAnsi" w:hAnsiTheme="majorHAnsi" w:cstheme="majorHAnsi"/>
          <w:color w:val="auto"/>
          <w:shd w:val="clear" w:color="auto" w:fill="F8F9FA"/>
        </w:rPr>
        <w:t>ovplyvniť</w:t>
      </w:r>
      <w:proofErr w:type="spellEnd"/>
      <w:r w:rsidRPr="007E4EB5">
        <w:rPr>
          <w:rFonts w:asciiTheme="majorHAnsi" w:hAnsiTheme="majorHAnsi" w:cstheme="majorHAnsi"/>
          <w:color w:val="auto"/>
          <w:shd w:val="clear" w:color="auto" w:fill="F8F9FA"/>
        </w:rPr>
        <w:t xml:space="preserve"> aj </w:t>
      </w:r>
      <w:proofErr w:type="spellStart"/>
      <w:r w:rsidRPr="007E4EB5">
        <w:rPr>
          <w:rFonts w:asciiTheme="majorHAnsi" w:hAnsiTheme="majorHAnsi" w:cstheme="majorHAnsi"/>
          <w:color w:val="auto"/>
          <w:shd w:val="clear" w:color="auto" w:fill="F8F9FA"/>
        </w:rPr>
        <w:t>neskúsených</w:t>
      </w:r>
      <w:proofErr w:type="spellEnd"/>
      <w:r w:rsidRPr="007E4EB5">
        <w:rPr>
          <w:rFonts w:asciiTheme="majorHAnsi" w:hAnsiTheme="majorHAnsi" w:cstheme="majorHAnsi"/>
          <w:color w:val="auto"/>
          <w:shd w:val="clear" w:color="auto" w:fill="F8F9FA"/>
        </w:rPr>
        <w:t xml:space="preserve"> </w:t>
      </w:r>
      <w:proofErr w:type="spellStart"/>
      <w:r w:rsidRPr="007E4EB5">
        <w:rPr>
          <w:rFonts w:asciiTheme="majorHAnsi" w:hAnsiTheme="majorHAnsi" w:cstheme="majorHAnsi"/>
          <w:color w:val="auto"/>
          <w:shd w:val="clear" w:color="auto" w:fill="F8F9FA"/>
        </w:rPr>
        <w:t>stavebníkov</w:t>
      </w:r>
      <w:proofErr w:type="spellEnd"/>
      <w:r w:rsidRPr="007E4EB5">
        <w:rPr>
          <w:rFonts w:asciiTheme="majorHAnsi" w:hAnsiTheme="majorHAnsi" w:cstheme="majorHAnsi"/>
          <w:color w:val="auto"/>
          <w:shd w:val="clear" w:color="auto" w:fill="F8F9FA"/>
        </w:rPr>
        <w:t xml:space="preserve">: </w:t>
      </w:r>
      <w:r w:rsidRPr="007E4EB5">
        <w:rPr>
          <w:rFonts w:asciiTheme="majorHAnsi" w:hAnsiTheme="majorHAnsi" w:cstheme="majorHAnsi"/>
          <w:i/>
          <w:iCs/>
          <w:color w:val="auto"/>
          <w:lang w:val="sk-SK"/>
        </w:rPr>
        <w:t>„</w:t>
      </w:r>
      <w:r w:rsidR="002745D9" w:rsidRPr="007E4EB5">
        <w:rPr>
          <w:rFonts w:asciiTheme="majorHAnsi" w:hAnsiTheme="majorHAnsi" w:cstheme="majorHAnsi"/>
          <w:i/>
          <w:iCs/>
          <w:color w:val="auto"/>
          <w:lang w:val="sk-SK"/>
        </w:rPr>
        <w:t>Naša poisťovňa podrobne vyhodnocuje rast cien stavebných materiálov, ktoré výrazne vplývajú na výšku škôd, kde pri niektorých špecifických škodách je nárast až trojnásobný. Okrem toho sa často stretávame s potrebou dofinancovania projektov cez úver, kde menej skúsený stavebník podcení význam poistenia, nielen ako takého, ale aj pri potrebe vinkulácie diela pre banku. Preto cítime tento jav nielen pri nových dielach, ale už aj práve pri prebiehajúcich stavbách.</w:t>
      </w:r>
      <w:r w:rsidRPr="007E4EB5">
        <w:rPr>
          <w:rFonts w:asciiTheme="majorHAnsi" w:hAnsiTheme="majorHAnsi" w:cstheme="majorHAnsi"/>
          <w:i/>
          <w:iCs/>
          <w:color w:val="auto"/>
          <w:lang w:val="sk-SK"/>
        </w:rPr>
        <w:t>“</w:t>
      </w:r>
      <w:r>
        <w:rPr>
          <w:rFonts w:asciiTheme="majorHAnsi" w:hAnsiTheme="majorHAnsi" w:cstheme="majorHAnsi"/>
          <w:i/>
          <w:iCs/>
          <w:color w:val="auto"/>
          <w:lang w:val="sk-SK"/>
        </w:rPr>
        <w:t xml:space="preserve"> </w:t>
      </w:r>
      <w:r w:rsidR="002745D9" w:rsidRPr="007E4EB5">
        <w:rPr>
          <w:rFonts w:asciiTheme="majorHAnsi" w:hAnsiTheme="majorHAnsi" w:cstheme="majorHAnsi"/>
          <w:color w:val="auto"/>
          <w:lang w:eastAsia="cs-CZ"/>
        </w:rPr>
        <w:t>S </w:t>
      </w:r>
      <w:proofErr w:type="spellStart"/>
      <w:r w:rsidR="002745D9" w:rsidRPr="007E4EB5">
        <w:rPr>
          <w:rFonts w:asciiTheme="majorHAnsi" w:hAnsiTheme="majorHAnsi" w:cstheme="majorHAnsi"/>
          <w:color w:val="auto"/>
          <w:lang w:eastAsia="cs-CZ"/>
        </w:rPr>
        <w:t>očakávaním</w:t>
      </w:r>
      <w:proofErr w:type="spellEnd"/>
      <w:r w:rsidR="002745D9" w:rsidRPr="007E4EB5">
        <w:rPr>
          <w:rFonts w:asciiTheme="majorHAnsi" w:hAnsiTheme="majorHAnsi" w:cstheme="majorHAnsi"/>
          <w:color w:val="auto"/>
          <w:lang w:eastAsia="cs-CZ"/>
        </w:rPr>
        <w:t xml:space="preserve">, že cena stavebných materiálov neskôr klesne odsunulo realizáciu svojich stavieb 24 % opýtaných spoločností. Zostávajúcich 76 % neočakáva, že by cena stavebných materiálov naspäť klesla, teda výstavbu neprerušila. Z dôvodu precenenia stavby odsunulo realizáciu 36 % opýtaných, zostávajúcich 64 % sa k tomuto riešeniu neuchýlilo. Z dôvodu nedostatku stavebného materiálu pozastavilo výstavbu 45 % opýtaných, zostávajúcich 55 % sa s takouto situáciou nestretlo. </w:t>
      </w:r>
      <w:bookmarkStart w:id="2" w:name="_Hlk85525195"/>
    </w:p>
    <w:p w14:paraId="76EBD43C" w14:textId="443AD21B" w:rsidR="00F318F0" w:rsidRPr="00F318F0" w:rsidRDefault="00F318F0" w:rsidP="00F318F0">
      <w:pPr>
        <w:rPr>
          <w:lang w:eastAsia="cs-CZ"/>
        </w:rPr>
      </w:pPr>
    </w:p>
    <w:bookmarkEnd w:id="2"/>
    <w:p w14:paraId="24F40848" w14:textId="77777777" w:rsidR="007E4EB5" w:rsidRDefault="007E4EB5" w:rsidP="007E4EB5">
      <w:pPr>
        <w:rPr>
          <w:rFonts w:asciiTheme="majorHAnsi" w:hAnsiTheme="majorHAnsi" w:cstheme="majorHAnsi"/>
          <w:b/>
          <w:bCs/>
          <w:sz w:val="28"/>
          <w:szCs w:val="28"/>
        </w:rPr>
      </w:pPr>
    </w:p>
    <w:p w14:paraId="14E607B7" w14:textId="77777777" w:rsidR="007E4EB5" w:rsidRDefault="007E4EB5" w:rsidP="007E4EB5">
      <w:pPr>
        <w:rPr>
          <w:rFonts w:asciiTheme="majorHAnsi" w:hAnsiTheme="majorHAnsi" w:cstheme="majorHAnsi"/>
          <w:b/>
          <w:bCs/>
          <w:sz w:val="28"/>
          <w:szCs w:val="28"/>
        </w:rPr>
      </w:pPr>
    </w:p>
    <w:p w14:paraId="64EE2A9A" w14:textId="5D43BEBF" w:rsidR="007E4EB5" w:rsidRDefault="007E4EB5" w:rsidP="007E4EB5">
      <w:pPr>
        <w:rPr>
          <w:rFonts w:asciiTheme="majorHAnsi" w:hAnsiTheme="majorHAnsi" w:cstheme="majorHAnsi"/>
          <w:b/>
          <w:bCs/>
          <w:sz w:val="28"/>
          <w:szCs w:val="28"/>
        </w:rPr>
      </w:pPr>
      <w:r>
        <w:rPr>
          <w:noProof/>
        </w:rPr>
        <w:lastRenderedPageBreak/>
        <w:drawing>
          <wp:anchor distT="0" distB="0" distL="114300" distR="114300" simplePos="0" relativeHeight="251646464" behindDoc="0" locked="0" layoutInCell="1" allowOverlap="1" wp14:anchorId="72ACA585" wp14:editId="548051EA">
            <wp:simplePos x="0" y="0"/>
            <wp:positionH relativeFrom="margin">
              <wp:posOffset>704850</wp:posOffset>
            </wp:positionH>
            <wp:positionV relativeFrom="paragraph">
              <wp:posOffset>321945</wp:posOffset>
            </wp:positionV>
            <wp:extent cx="4356735" cy="369570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56735" cy="3695700"/>
                    </a:xfrm>
                    <a:prstGeom prst="rect">
                      <a:avLst/>
                    </a:prstGeom>
                  </pic:spPr>
                </pic:pic>
              </a:graphicData>
            </a:graphic>
            <wp14:sizeRelH relativeFrom="margin">
              <wp14:pctWidth>0</wp14:pctWidth>
            </wp14:sizeRelH>
            <wp14:sizeRelV relativeFrom="margin">
              <wp14:pctHeight>0</wp14:pctHeight>
            </wp14:sizeRelV>
          </wp:anchor>
        </w:drawing>
      </w:r>
    </w:p>
    <w:p w14:paraId="454C97B3" w14:textId="176D758F" w:rsidR="00EC1FAD" w:rsidRPr="007E4EB5" w:rsidRDefault="00EC1FAD" w:rsidP="007E4EB5">
      <w:pPr>
        <w:jc w:val="center"/>
        <w:rPr>
          <w:highlight w:val="red"/>
          <w:lang w:eastAsia="cs-CZ"/>
        </w:rPr>
      </w:pPr>
      <w:bookmarkStart w:id="3" w:name="_Hlk87859460"/>
      <w:r w:rsidRPr="00110B3C">
        <w:rPr>
          <w:rFonts w:asciiTheme="majorHAnsi" w:hAnsiTheme="majorHAnsi" w:cstheme="majorHAnsi"/>
          <w:b/>
          <w:bCs/>
          <w:sz w:val="28"/>
          <w:szCs w:val="28"/>
        </w:rPr>
        <w:t>Polročná analýza slovenského stavebníctva H</w:t>
      </w:r>
      <w:r w:rsidR="007E4EB5">
        <w:rPr>
          <w:rFonts w:asciiTheme="majorHAnsi" w:hAnsiTheme="majorHAnsi" w:cstheme="majorHAnsi"/>
          <w:b/>
          <w:bCs/>
          <w:sz w:val="28"/>
          <w:szCs w:val="28"/>
        </w:rPr>
        <w:t>2</w:t>
      </w:r>
      <w:r w:rsidRPr="00110B3C">
        <w:rPr>
          <w:rFonts w:asciiTheme="majorHAnsi" w:hAnsiTheme="majorHAnsi" w:cstheme="majorHAnsi"/>
          <w:b/>
          <w:bCs/>
          <w:sz w:val="28"/>
          <w:szCs w:val="28"/>
        </w:rPr>
        <w:t>/202</w:t>
      </w:r>
      <w:r>
        <w:rPr>
          <w:rFonts w:asciiTheme="majorHAnsi" w:hAnsiTheme="majorHAnsi" w:cstheme="majorHAnsi"/>
          <w:b/>
          <w:bCs/>
          <w:sz w:val="28"/>
          <w:szCs w:val="28"/>
        </w:rPr>
        <w:t>1</w:t>
      </w:r>
      <w:r w:rsidRPr="00110B3C">
        <w:rPr>
          <w:rFonts w:asciiTheme="majorHAnsi" w:hAnsiTheme="majorHAnsi" w:cstheme="majorHAnsi"/>
          <w:b/>
          <w:bCs/>
          <w:sz w:val="28"/>
          <w:szCs w:val="28"/>
        </w:rPr>
        <w:t xml:space="preserve"> </w:t>
      </w:r>
      <w:r>
        <w:rPr>
          <w:rFonts w:asciiTheme="majorHAnsi" w:hAnsiTheme="majorHAnsi" w:cstheme="majorHAnsi"/>
          <w:b/>
          <w:bCs/>
          <w:sz w:val="28"/>
          <w:szCs w:val="28"/>
        </w:rPr>
        <w:t>je</w:t>
      </w:r>
      <w:r w:rsidRPr="00110B3C">
        <w:rPr>
          <w:rFonts w:asciiTheme="majorHAnsi" w:hAnsiTheme="majorHAnsi" w:cstheme="majorHAnsi"/>
          <w:b/>
          <w:bCs/>
          <w:sz w:val="28"/>
          <w:szCs w:val="28"/>
        </w:rPr>
        <w:t xml:space="preserve"> zverejnená na:</w:t>
      </w:r>
    </w:p>
    <w:p w14:paraId="2664908F" w14:textId="77777777" w:rsidR="00EC1FAD" w:rsidRPr="00B96D32" w:rsidRDefault="00C60D96" w:rsidP="00EC1FAD">
      <w:pPr>
        <w:spacing w:line="360" w:lineRule="auto"/>
        <w:jc w:val="center"/>
        <w:rPr>
          <w:rFonts w:asciiTheme="majorHAnsi" w:hAnsiTheme="majorHAnsi" w:cstheme="majorHAnsi"/>
          <w:b/>
          <w:bCs/>
          <w:sz w:val="28"/>
          <w:szCs w:val="28"/>
        </w:rPr>
      </w:pPr>
      <w:hyperlink r:id="rId11" w:history="1">
        <w:r w:rsidR="00EC1FAD" w:rsidRPr="00110B3C">
          <w:rPr>
            <w:rStyle w:val="Hypertextovodkaz"/>
            <w:rFonts w:asciiTheme="majorHAnsi" w:hAnsiTheme="majorHAnsi" w:cstheme="majorHAnsi"/>
            <w:b/>
            <w:bCs/>
            <w:sz w:val="28"/>
            <w:szCs w:val="28"/>
          </w:rPr>
          <w:t>www.ceec.eu</w:t>
        </w:r>
      </w:hyperlink>
    </w:p>
    <w:p w14:paraId="7B0A9251" w14:textId="77777777" w:rsidR="00EC1FAD" w:rsidRPr="00110B3C" w:rsidRDefault="00EC1FAD" w:rsidP="00EC1FAD">
      <w:pPr>
        <w:pStyle w:val="Default"/>
        <w:rPr>
          <w:rFonts w:ascii="Calibri Light" w:hAnsi="Calibri Light" w:cs="Calibri Light"/>
          <w:b/>
          <w:bCs/>
          <w:color w:val="auto"/>
          <w:sz w:val="22"/>
          <w:szCs w:val="22"/>
          <w:lang w:val="sk-SK"/>
        </w:rPr>
      </w:pPr>
      <w:r w:rsidRPr="00110B3C">
        <w:rPr>
          <w:rFonts w:ascii="Calibri Light" w:hAnsi="Calibri Light" w:cs="Calibri Light"/>
          <w:b/>
          <w:bCs/>
          <w:color w:val="auto"/>
          <w:sz w:val="22"/>
          <w:szCs w:val="22"/>
          <w:lang w:val="sk-SK"/>
        </w:rPr>
        <w:t xml:space="preserve">Kontakt pre média: </w:t>
      </w:r>
    </w:p>
    <w:p w14:paraId="5F9C1B7E" w14:textId="77777777" w:rsidR="00EC1FAD" w:rsidRPr="00110B3C" w:rsidRDefault="00EC1FAD" w:rsidP="00EC1FAD">
      <w:pPr>
        <w:spacing w:after="0" w:line="240" w:lineRule="auto"/>
        <w:rPr>
          <w:rFonts w:ascii="Calibri Light" w:hAnsi="Calibri Light" w:cs="Calibri Light"/>
        </w:rPr>
      </w:pPr>
    </w:p>
    <w:p w14:paraId="02D7AA89" w14:textId="77777777" w:rsidR="00EC1FAD" w:rsidRPr="00110B3C" w:rsidRDefault="00EC1FAD" w:rsidP="00EC1FAD">
      <w:pPr>
        <w:spacing w:after="0" w:line="240" w:lineRule="auto"/>
        <w:rPr>
          <w:rFonts w:ascii="Calibri Light" w:hAnsi="Calibri Light" w:cs="Calibri Light"/>
        </w:rPr>
      </w:pPr>
      <w:r w:rsidRPr="00110B3C">
        <w:rPr>
          <w:rFonts w:ascii="Calibri Light" w:hAnsi="Calibri Light" w:cs="Calibri Light"/>
        </w:rPr>
        <w:t>Ing. Michal Vacek</w:t>
      </w:r>
    </w:p>
    <w:p w14:paraId="26B6039E" w14:textId="77777777" w:rsidR="00EC1FAD" w:rsidRPr="00110B3C" w:rsidRDefault="00EC1FAD" w:rsidP="00EC1FAD">
      <w:pPr>
        <w:spacing w:after="0" w:line="240" w:lineRule="auto"/>
        <w:rPr>
          <w:rFonts w:ascii="Calibri Light" w:hAnsi="Calibri Light" w:cs="Calibri Light"/>
        </w:rPr>
      </w:pPr>
      <w:r w:rsidRPr="00110B3C">
        <w:rPr>
          <w:rFonts w:ascii="Calibri Light" w:hAnsi="Calibri Light" w:cs="Calibri Light"/>
        </w:rPr>
        <w:t>Riaditeľ spoločnosti</w:t>
      </w:r>
    </w:p>
    <w:p w14:paraId="2FB58092" w14:textId="77777777" w:rsidR="00EC1FAD" w:rsidRPr="00110B3C" w:rsidRDefault="00EC1FAD" w:rsidP="00EC1FAD">
      <w:pPr>
        <w:spacing w:after="0" w:line="240" w:lineRule="auto"/>
        <w:rPr>
          <w:rFonts w:ascii="Calibri Light" w:hAnsi="Calibri Light" w:cs="Calibri Light"/>
        </w:rPr>
      </w:pPr>
      <w:r w:rsidRPr="00110B3C">
        <w:rPr>
          <w:rFonts w:ascii="Calibri Light" w:hAnsi="Calibri Light" w:cs="Calibri Light"/>
        </w:rPr>
        <w:t>CEEC Research</w:t>
      </w:r>
    </w:p>
    <w:p w14:paraId="6112260C" w14:textId="77777777" w:rsidR="00EC1FAD" w:rsidRPr="00110B3C" w:rsidRDefault="00EC1FAD" w:rsidP="00EC1FAD">
      <w:pPr>
        <w:spacing w:after="0" w:line="240" w:lineRule="auto"/>
        <w:rPr>
          <w:rFonts w:ascii="Calibri Light" w:hAnsi="Calibri Light" w:cs="Calibri Light"/>
        </w:rPr>
      </w:pPr>
      <w:r w:rsidRPr="00110B3C">
        <w:rPr>
          <w:rFonts w:ascii="Calibri Light" w:hAnsi="Calibri Light" w:cs="Calibri Light"/>
        </w:rPr>
        <w:t>+420 776 023 170</w:t>
      </w:r>
    </w:p>
    <w:p w14:paraId="104A7F5E" w14:textId="77777777" w:rsidR="00EC1FAD" w:rsidRDefault="00C60D96" w:rsidP="00EC1FAD">
      <w:pPr>
        <w:spacing w:after="0" w:line="240" w:lineRule="auto"/>
        <w:rPr>
          <w:rFonts w:ascii="Calibri Light" w:hAnsi="Calibri Light" w:cs="Calibri Light"/>
        </w:rPr>
      </w:pPr>
      <w:hyperlink r:id="rId12" w:history="1">
        <w:r w:rsidR="00EC1FAD" w:rsidRPr="00110B3C">
          <w:rPr>
            <w:rStyle w:val="Hypertextovodkaz"/>
            <w:rFonts w:ascii="Calibri Light" w:hAnsi="Calibri Light" w:cs="Calibri Light"/>
          </w:rPr>
          <w:t>michal.vacek@ceec.eu</w:t>
        </w:r>
      </w:hyperlink>
    </w:p>
    <w:p w14:paraId="1504E6EF" w14:textId="77777777" w:rsidR="00EC1FAD" w:rsidRDefault="00EC1FAD" w:rsidP="00EC1FAD">
      <w:pPr>
        <w:pStyle w:val="Default"/>
        <w:rPr>
          <w:rFonts w:ascii="Calibri Light" w:hAnsi="Calibri Light" w:cs="Calibri Light"/>
          <w:color w:val="auto"/>
          <w:sz w:val="22"/>
          <w:szCs w:val="22"/>
          <w:lang w:val="sk-SK"/>
        </w:rPr>
      </w:pPr>
    </w:p>
    <w:p w14:paraId="781C119F" w14:textId="77777777" w:rsidR="00EC1FAD" w:rsidRDefault="00EC1FAD" w:rsidP="00EC1FAD">
      <w:pPr>
        <w:pStyle w:val="Default"/>
        <w:rPr>
          <w:rFonts w:ascii="Calibri Light" w:hAnsi="Calibri Light" w:cs="Calibri Light"/>
          <w:color w:val="auto"/>
          <w:sz w:val="22"/>
          <w:szCs w:val="22"/>
          <w:lang w:val="sk-SK"/>
        </w:rPr>
      </w:pPr>
      <w:r w:rsidRPr="00110B3C">
        <w:rPr>
          <w:rFonts w:ascii="Calibri Light" w:hAnsi="Calibri Light" w:cs="Calibri Light"/>
          <w:color w:val="auto"/>
          <w:sz w:val="22"/>
          <w:szCs w:val="22"/>
          <w:lang w:val="sk-SK"/>
        </w:rPr>
        <w:t xml:space="preserve">Spoločnosť CEEC Research je prednou analytickou a výskumnou spoločnosťou zameriavajúcou sa na vývoj vybraných sektorov ekonomiky v krajinách strednej a východnej Európy. Jej štúdie sú využívané v súčasnej dobe viac ako 17 000 spoločnosťami. Spoločnosť  CEEC Research vznikla v roku 2005 ako analytická organizácia špecializujúca sa na spracovávanie výskumov a analýz stavebného sektora, následne sa analytické zameranie rozšírilo aj na ďalšie vybrané sektory ekonomiky vrátane strojárenstva. </w:t>
      </w:r>
    </w:p>
    <w:p w14:paraId="67DD06CE" w14:textId="77777777" w:rsidR="00EC1FAD" w:rsidRPr="00B96D32" w:rsidRDefault="00EC1FAD" w:rsidP="00EC1FAD">
      <w:pPr>
        <w:pStyle w:val="Default"/>
        <w:rPr>
          <w:rFonts w:ascii="Calibri Light" w:hAnsi="Calibri Light" w:cs="Calibri Light"/>
          <w:color w:val="auto"/>
          <w:sz w:val="22"/>
          <w:szCs w:val="22"/>
          <w:lang w:val="sk-SK"/>
        </w:rPr>
      </w:pPr>
    </w:p>
    <w:p w14:paraId="255B0B64" w14:textId="77777777" w:rsidR="00EC1FAD" w:rsidRPr="00110B3C" w:rsidRDefault="00EC1FAD" w:rsidP="00EC1FAD">
      <w:pPr>
        <w:rPr>
          <w:rFonts w:ascii="Calibri Light" w:hAnsi="Calibri Light" w:cs="Calibri Light"/>
        </w:rPr>
      </w:pPr>
      <w:r w:rsidRPr="00110B3C">
        <w:rPr>
          <w:rFonts w:ascii="Calibri Light" w:hAnsi="Calibri Light" w:cs="Calibri Light"/>
        </w:rPr>
        <w:t>CEEC Research navyše k pravidelným a bezplatným analýzam tiež organizuje vysoko špecializované odborné konferencie, ktorých sa zúčastňujú generálni riaditelia najvýznamnejších spoločností,</w:t>
      </w:r>
      <w:r>
        <w:rPr>
          <w:rFonts w:ascii="Calibri Light" w:hAnsi="Calibri Light" w:cs="Calibri Light"/>
        </w:rPr>
        <w:t xml:space="preserve"> </w:t>
      </w:r>
      <w:r w:rsidRPr="00110B3C">
        <w:rPr>
          <w:rFonts w:ascii="Calibri Light" w:hAnsi="Calibri Light" w:cs="Calibri Light"/>
        </w:rPr>
        <w:t>prezidenti kľúčových zväzov, cechov a komôr a rovnako aj ministri a najvyšší predstavitelia štátu z vybraných krajín.</w:t>
      </w:r>
    </w:p>
    <w:bookmarkEnd w:id="3"/>
    <w:p w14:paraId="52180587" w14:textId="77777777" w:rsidR="00620CEF" w:rsidRDefault="00620CEF"/>
    <w:sectPr w:rsidR="00620CE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74E7" w14:textId="77777777" w:rsidR="008F7563" w:rsidRDefault="008F7563" w:rsidP="00C350D4">
      <w:pPr>
        <w:spacing w:after="0" w:line="240" w:lineRule="auto"/>
      </w:pPr>
      <w:r>
        <w:separator/>
      </w:r>
    </w:p>
  </w:endnote>
  <w:endnote w:type="continuationSeparator" w:id="0">
    <w:p w14:paraId="068FEBA7" w14:textId="77777777" w:rsidR="008F7563" w:rsidRDefault="008F7563" w:rsidP="00C3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D6FD" w14:textId="77777777" w:rsidR="008F7563" w:rsidRDefault="008F7563" w:rsidP="00C350D4">
      <w:pPr>
        <w:spacing w:after="0" w:line="240" w:lineRule="auto"/>
      </w:pPr>
      <w:r>
        <w:separator/>
      </w:r>
    </w:p>
  </w:footnote>
  <w:footnote w:type="continuationSeparator" w:id="0">
    <w:p w14:paraId="1289D2B0" w14:textId="77777777" w:rsidR="008F7563" w:rsidRDefault="008F7563" w:rsidP="00C35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366D" w14:textId="1614922B" w:rsidR="00C350D4" w:rsidRDefault="007E4EB5">
    <w:pPr>
      <w:pStyle w:val="Zhlav"/>
    </w:pPr>
    <w:r>
      <w:rPr>
        <w:noProof/>
      </w:rPr>
      <w:drawing>
        <wp:anchor distT="0" distB="0" distL="114300" distR="114300" simplePos="0" relativeHeight="251648512" behindDoc="0" locked="0" layoutInCell="1" allowOverlap="1" wp14:anchorId="273DF416" wp14:editId="56C50E65">
          <wp:simplePos x="0" y="0"/>
          <wp:positionH relativeFrom="margin">
            <wp:posOffset>0</wp:posOffset>
          </wp:positionH>
          <wp:positionV relativeFrom="paragraph">
            <wp:posOffset>-362585</wp:posOffset>
          </wp:positionV>
          <wp:extent cx="1885950" cy="1012190"/>
          <wp:effectExtent l="0" t="0" r="0" b="0"/>
          <wp:wrapTopAndBottom/>
          <wp:docPr id="7" name="Obrázek 7"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r w:rsidR="00452C93">
      <w:rPr>
        <w:noProof/>
      </w:rPr>
      <w:drawing>
        <wp:anchor distT="0" distB="0" distL="114300" distR="114300" simplePos="0" relativeHeight="251657728" behindDoc="1" locked="0" layoutInCell="1" allowOverlap="1" wp14:anchorId="133AA6A8" wp14:editId="7138D6FA">
          <wp:simplePos x="0" y="0"/>
          <wp:positionH relativeFrom="margin">
            <wp:posOffset>4514850</wp:posOffset>
          </wp:positionH>
          <wp:positionV relativeFrom="paragraph">
            <wp:posOffset>-343535</wp:posOffset>
          </wp:positionV>
          <wp:extent cx="1244600" cy="1112520"/>
          <wp:effectExtent l="0" t="0" r="0" b="0"/>
          <wp:wrapTight wrapText="bothSides">
            <wp:wrapPolygon edited="0">
              <wp:start x="0" y="0"/>
              <wp:lineTo x="0" y="21082"/>
              <wp:lineTo x="21159" y="21082"/>
              <wp:lineTo x="21159" y="0"/>
              <wp:lineTo x="0" y="0"/>
            </wp:wrapPolygon>
          </wp:wrapTight>
          <wp:docPr id="8" name="Obrázek 8" descr="C:\Users\Jiri vacek\AppData\Local\Microsoft\Windows\INetCache\Content.MSO\2E9C0328.tmp"/>
          <wp:cNvGraphicFramePr/>
          <a:graphic xmlns:a="http://schemas.openxmlformats.org/drawingml/2006/main">
            <a:graphicData uri="http://schemas.openxmlformats.org/drawingml/2006/picture">
              <pic:pic xmlns:pic="http://schemas.openxmlformats.org/drawingml/2006/picture">
                <pic:nvPicPr>
                  <pic:cNvPr id="4" name="Obrázek 4" descr="C:\Users\Jiri vacek\AppData\Local\Microsoft\Windows\INetCache\Content.MSO\2E9C0328.tm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600" cy="11125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5D9"/>
    <w:rsid w:val="000C0FDC"/>
    <w:rsid w:val="00122780"/>
    <w:rsid w:val="001466EE"/>
    <w:rsid w:val="0017182A"/>
    <w:rsid w:val="002745D9"/>
    <w:rsid w:val="00393510"/>
    <w:rsid w:val="00452C93"/>
    <w:rsid w:val="00620CEF"/>
    <w:rsid w:val="007E4EB5"/>
    <w:rsid w:val="008F7563"/>
    <w:rsid w:val="00BA10E1"/>
    <w:rsid w:val="00C350D4"/>
    <w:rsid w:val="00C37D4B"/>
    <w:rsid w:val="00C60D96"/>
    <w:rsid w:val="00D50A60"/>
    <w:rsid w:val="00E46F1B"/>
    <w:rsid w:val="00EC1FAD"/>
    <w:rsid w:val="00EE2BE4"/>
    <w:rsid w:val="00F318F0"/>
    <w:rsid w:val="00F76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CB0C"/>
  <w15:docId w15:val="{9E7CC6ED-775C-4D2F-8EFD-81691BB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45D9"/>
    <w:rPr>
      <w:lang w:val="sk-SK"/>
    </w:rPr>
  </w:style>
  <w:style w:type="paragraph" w:styleId="Nadpis1">
    <w:name w:val="heading 1"/>
    <w:basedOn w:val="Normln"/>
    <w:next w:val="Normln"/>
    <w:link w:val="Nadpis1Char"/>
    <w:uiPriority w:val="9"/>
    <w:qFormat/>
    <w:rsid w:val="00274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45D9"/>
    <w:rPr>
      <w:rFonts w:asciiTheme="majorHAnsi" w:eastAsiaTheme="majorEastAsia" w:hAnsiTheme="majorHAnsi" w:cstheme="majorBidi"/>
      <w:color w:val="2F5496" w:themeColor="accent1" w:themeShade="BF"/>
      <w:sz w:val="32"/>
      <w:szCs w:val="32"/>
      <w:lang w:val="sk-SK"/>
    </w:rPr>
  </w:style>
  <w:style w:type="paragraph" w:styleId="Bezmezer">
    <w:name w:val="No Spacing"/>
    <w:uiPriority w:val="1"/>
    <w:qFormat/>
    <w:rsid w:val="002745D9"/>
    <w:pPr>
      <w:spacing w:after="0" w:line="240" w:lineRule="auto"/>
    </w:pPr>
    <w:rPr>
      <w:color w:val="70AD47" w:themeColor="accent6"/>
    </w:rPr>
  </w:style>
  <w:style w:type="paragraph" w:styleId="Zhlav">
    <w:name w:val="header"/>
    <w:basedOn w:val="Normln"/>
    <w:link w:val="ZhlavChar"/>
    <w:uiPriority w:val="99"/>
    <w:unhideWhenUsed/>
    <w:rsid w:val="00C350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50D4"/>
    <w:rPr>
      <w:lang w:val="sk-SK"/>
    </w:rPr>
  </w:style>
  <w:style w:type="paragraph" w:styleId="Zpat">
    <w:name w:val="footer"/>
    <w:basedOn w:val="Normln"/>
    <w:link w:val="ZpatChar"/>
    <w:uiPriority w:val="99"/>
    <w:unhideWhenUsed/>
    <w:rsid w:val="00C350D4"/>
    <w:pPr>
      <w:tabs>
        <w:tab w:val="center" w:pos="4536"/>
        <w:tab w:val="right" w:pos="9072"/>
      </w:tabs>
      <w:spacing w:after="0" w:line="240" w:lineRule="auto"/>
    </w:pPr>
  </w:style>
  <w:style w:type="character" w:customStyle="1" w:styleId="ZpatChar">
    <w:name w:val="Zápatí Char"/>
    <w:basedOn w:val="Standardnpsmoodstavce"/>
    <w:link w:val="Zpat"/>
    <w:uiPriority w:val="99"/>
    <w:rsid w:val="00C350D4"/>
    <w:rPr>
      <w:lang w:val="sk-SK"/>
    </w:rPr>
  </w:style>
  <w:style w:type="character" w:styleId="Hypertextovodkaz">
    <w:name w:val="Hyperlink"/>
    <w:semiHidden/>
    <w:rsid w:val="00EC1FAD"/>
    <w:rPr>
      <w:color w:val="0000FF"/>
      <w:u w:val="single"/>
    </w:rPr>
  </w:style>
  <w:style w:type="paragraph" w:customStyle="1" w:styleId="Default">
    <w:name w:val="Default"/>
    <w:rsid w:val="00EC1FAD"/>
    <w:pPr>
      <w:autoSpaceDE w:val="0"/>
      <w:autoSpaceDN w:val="0"/>
      <w:adjustRightInd w:val="0"/>
      <w:spacing w:after="0" w:line="240" w:lineRule="auto"/>
    </w:pPr>
    <w:rPr>
      <w:rFonts w:ascii="Arial" w:hAnsi="Arial" w:cs="Arial"/>
      <w:color w:val="000000"/>
      <w:sz w:val="24"/>
      <w:szCs w:val="24"/>
    </w:rPr>
  </w:style>
  <w:style w:type="paragraph" w:styleId="FormtovanvHTML">
    <w:name w:val="HTML Preformatted"/>
    <w:basedOn w:val="Normln"/>
    <w:link w:val="FormtovanvHTMLChar"/>
    <w:uiPriority w:val="99"/>
    <w:unhideWhenUsed/>
    <w:rsid w:val="007E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7E4EB5"/>
    <w:rPr>
      <w:rFonts w:ascii="Courier New" w:eastAsia="Times New Roman" w:hAnsi="Courier New" w:cs="Courier New"/>
      <w:sz w:val="20"/>
      <w:szCs w:val="20"/>
      <w:lang w:eastAsia="cs-CZ"/>
    </w:rPr>
  </w:style>
  <w:style w:type="character" w:customStyle="1" w:styleId="y2iqfc">
    <w:name w:val="y2iqfc"/>
    <w:basedOn w:val="Standardnpsmoodstavce"/>
    <w:rsid w:val="007E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michal.vacek@ceec.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eec.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2825</TotalTime>
  <Pages>6</Pages>
  <Words>1108</Words>
  <Characters>6540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2021-10-25T07:01:00Z</dcterms:created>
  <dcterms:modified xsi:type="dcterms:W3CDTF">2021-11-29T13:51:00Z</dcterms:modified>
</cp:coreProperties>
</file>