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D358" w14:textId="3400B398" w:rsidR="000B5ACD" w:rsidRPr="000B5ACD" w:rsidRDefault="000B5ACD" w:rsidP="000B5AC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B5ACD">
        <w:rPr>
          <w:rFonts w:asciiTheme="majorHAnsi" w:hAnsiTheme="majorHAnsi" w:cstheme="majorHAnsi"/>
          <w:b/>
          <w:bCs/>
          <w:sz w:val="36"/>
          <w:szCs w:val="36"/>
        </w:rPr>
        <w:t>TRH PROJEKTOVÝCH PRACÍ LETOS POROSTE O 3,3 %</w:t>
      </w:r>
    </w:p>
    <w:p w14:paraId="1BD194C2" w14:textId="77777777" w:rsidR="000B5ACD" w:rsidRDefault="000B5ACD" w:rsidP="000B5AC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4FA6A46B" w14:textId="2FE2688C" w:rsidR="00E514F7" w:rsidRPr="000B5ACD" w:rsidRDefault="000B5ACD" w:rsidP="000B5AC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B5ACD">
        <w:rPr>
          <w:rFonts w:asciiTheme="majorHAnsi" w:hAnsiTheme="majorHAnsi" w:cstheme="majorHAnsi"/>
          <w:b/>
          <w:bCs/>
        </w:rPr>
        <w:t xml:space="preserve">Praha </w:t>
      </w:r>
      <w:r>
        <w:rPr>
          <w:rFonts w:asciiTheme="majorHAnsi" w:hAnsiTheme="majorHAnsi" w:cstheme="majorHAnsi"/>
          <w:b/>
          <w:bCs/>
        </w:rPr>
        <w:t xml:space="preserve">14.9.2021 </w:t>
      </w:r>
      <w:r w:rsidRPr="000B5ACD">
        <w:rPr>
          <w:rFonts w:asciiTheme="majorHAnsi" w:hAnsiTheme="majorHAnsi" w:cstheme="majorHAnsi"/>
          <w:b/>
          <w:bCs/>
        </w:rPr>
        <w:t xml:space="preserve">- </w:t>
      </w:r>
      <w:r w:rsidR="00E514F7" w:rsidRPr="000B5ACD">
        <w:rPr>
          <w:rFonts w:asciiTheme="majorHAnsi" w:hAnsiTheme="majorHAnsi" w:cstheme="majorHAnsi"/>
          <w:b/>
          <w:bCs/>
        </w:rPr>
        <w:t>Trh projektových prací letos poroste o 3,3 %. Rychlejší růst trhu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očekává projekce pozemních staveb, a to až o 4,0 % v</w:t>
      </w:r>
      <w:r>
        <w:rPr>
          <w:rFonts w:asciiTheme="majorHAnsi" w:hAnsiTheme="majorHAnsi" w:cstheme="majorHAnsi"/>
          <w:b/>
          <w:bCs/>
        </w:rPr>
        <w:t> </w:t>
      </w:r>
      <w:r w:rsidR="00E514F7" w:rsidRPr="000B5ACD">
        <w:rPr>
          <w:rFonts w:asciiTheme="majorHAnsi" w:hAnsiTheme="majorHAnsi" w:cstheme="majorHAnsi"/>
          <w:b/>
          <w:bCs/>
        </w:rPr>
        <w:t>letošním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roce. V příštím roce projektové společnosti očekávají růst trhu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o dalších 1,5 %.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Tržby projektových společností porostou až o 3,2 %. Vyšší růst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tržeb zaznamená projekce pozemních staveb. Změny marží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svých zakázek neplánuje 54 % dotázaných. Společnosti mají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v průměru nasmlouvané zakázky na 9 měsíců dopředu. Pro 48 %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respondentů je to stejně dlouhá doba ve srovnání se stejným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obdobím minulého roku.ch společností jsou vytíženy</w:t>
      </w:r>
      <w:r>
        <w:rPr>
          <w:rFonts w:asciiTheme="majorHAnsi" w:hAnsiTheme="majorHAnsi" w:cstheme="majorHAnsi"/>
          <w:b/>
          <w:bCs/>
        </w:rPr>
        <w:t xml:space="preserve"> </w:t>
      </w:r>
      <w:r w:rsidR="00E514F7" w:rsidRPr="000B5ACD">
        <w:rPr>
          <w:rFonts w:asciiTheme="majorHAnsi" w:hAnsiTheme="majorHAnsi" w:cstheme="majorHAnsi"/>
          <w:b/>
          <w:bCs/>
        </w:rPr>
        <w:t>na 97 %.</w:t>
      </w:r>
      <w:r w:rsidRPr="000B5ACD">
        <w:rPr>
          <w:rFonts w:asciiTheme="majorHAnsi" w:hAnsiTheme="majorHAnsi" w:cstheme="majorHAnsi"/>
          <w:b/>
          <w:bCs/>
        </w:rPr>
        <w:t xml:space="preserve"> Vyplývá to ze Studie projektových společností H2/2021 zpracované analytickou společností CEEC Research s.r.o.</w:t>
      </w:r>
    </w:p>
    <w:p w14:paraId="4CB612FF" w14:textId="5226A706" w:rsidR="000B5ACD" w:rsidRPr="000B5ACD" w:rsidRDefault="000B5ACD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03848D58" wp14:editId="0C46E0BE">
            <wp:simplePos x="0" y="0"/>
            <wp:positionH relativeFrom="column">
              <wp:posOffset>233680</wp:posOffset>
            </wp:positionH>
            <wp:positionV relativeFrom="paragraph">
              <wp:posOffset>2056765</wp:posOffset>
            </wp:positionV>
            <wp:extent cx="5295900" cy="376237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4F7" w:rsidRPr="000B5ACD">
        <w:rPr>
          <w:rFonts w:asciiTheme="majorHAnsi" w:hAnsiTheme="majorHAnsi" w:cstheme="majorHAnsi"/>
        </w:rPr>
        <w:t>Podle očekávání ředitelů projektových společností by letos měl trh projektových prací růst, a to o 3,3 %. Projektové společnosti</w:t>
      </w:r>
      <w:r>
        <w:rPr>
          <w:rFonts w:asciiTheme="majorHAnsi" w:hAnsiTheme="majorHAnsi" w:cstheme="majorHAnsi"/>
        </w:rPr>
        <w:t xml:space="preserve"> </w:t>
      </w:r>
      <w:r w:rsidR="00E514F7" w:rsidRPr="000B5ACD">
        <w:rPr>
          <w:rFonts w:asciiTheme="majorHAnsi" w:hAnsiTheme="majorHAnsi" w:cstheme="majorHAnsi"/>
        </w:rPr>
        <w:t>počítají s růstem trhu také v roce 2022, a to o dalších 1,5 %.</w:t>
      </w:r>
      <w:r w:rsidRPr="000B5ACD">
        <w:rPr>
          <w:rFonts w:asciiTheme="majorHAnsi" w:hAnsiTheme="majorHAnsi" w:cstheme="majorHAnsi"/>
          <w:i/>
          <w:iCs/>
        </w:rPr>
        <w:t xml:space="preserve"> Díky hojným investicím státu projektové společnosti neočekávají v letošním roce přílišné změny oproti roku 2020, ale pro vývoj v roce 2022 jsou podstatně výsledky voleb,, jak popisuje </w:t>
      </w:r>
      <w:r w:rsidRPr="000B5ACD">
        <w:rPr>
          <w:rFonts w:asciiTheme="majorHAnsi" w:hAnsiTheme="majorHAnsi" w:cstheme="majorHAnsi"/>
          <w:b/>
          <w:bCs/>
        </w:rPr>
        <w:t>Lucie Bohátková</w:t>
      </w:r>
      <w:r>
        <w:rPr>
          <w:rFonts w:asciiTheme="majorHAnsi" w:hAnsiTheme="majorHAnsi" w:cstheme="majorHAnsi"/>
        </w:rPr>
        <w:t xml:space="preserve"> </w:t>
      </w:r>
      <w:r w:rsidRPr="000B5ACD">
        <w:rPr>
          <w:rFonts w:asciiTheme="majorHAnsi" w:hAnsiTheme="majorHAnsi" w:cstheme="majorHAnsi"/>
          <w:b/>
          <w:bCs/>
          <w:i/>
          <w:iCs/>
        </w:rPr>
        <w:t>členka představenstva a obchodní ředitelka SG Geotechnika a.s.</w:t>
      </w:r>
      <w:r w:rsidRPr="000B5ACD">
        <w:rPr>
          <w:rFonts w:asciiTheme="majorHAnsi" w:hAnsiTheme="majorHAnsi" w:cstheme="majorHAnsi"/>
          <w:b/>
          <w:bCs/>
          <w:i/>
          <w:iCs/>
        </w:rPr>
        <w:t xml:space="preserve">: 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0B5ACD">
        <w:rPr>
          <w:rFonts w:asciiTheme="majorHAnsi" w:hAnsiTheme="majorHAnsi" w:cstheme="majorHAnsi"/>
          <w:i/>
          <w:iCs/>
        </w:rPr>
        <w:t>„</w:t>
      </w:r>
      <w:r w:rsidRPr="000B5ACD">
        <w:rPr>
          <w:rFonts w:asciiTheme="majorHAnsi" w:hAnsiTheme="majorHAnsi" w:cstheme="majorHAnsi"/>
          <w:i/>
          <w:iCs/>
        </w:rPr>
        <w:t>Podle mého názoru bude celkově letošní rok, s malými odchylkami, podobný roku 2020. Co se týká vývoje trhu v roce 2022, tak ten bude hodně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0B5ACD">
        <w:rPr>
          <w:rFonts w:asciiTheme="majorHAnsi" w:hAnsiTheme="majorHAnsi" w:cstheme="majorHAnsi"/>
          <w:i/>
          <w:iCs/>
        </w:rPr>
        <w:t>záviset na tom, jak bude nová vláda pohlížet na rozvoj a údržbu dopravní infrastruktury, která v projektových pracích přináší podstatnou část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0B5ACD">
        <w:rPr>
          <w:rFonts w:asciiTheme="majorHAnsi" w:hAnsiTheme="majorHAnsi" w:cstheme="majorHAnsi"/>
          <w:i/>
          <w:iCs/>
        </w:rPr>
        <w:t>výkonu projekčních a inženýrských firem.</w:t>
      </w:r>
      <w:r w:rsidRPr="000B5ACD">
        <w:rPr>
          <w:rFonts w:asciiTheme="majorHAnsi" w:hAnsiTheme="majorHAnsi" w:cstheme="majorHAnsi"/>
          <w:i/>
          <w:iCs/>
        </w:rPr>
        <w:t>“</w:t>
      </w:r>
    </w:p>
    <w:p w14:paraId="33F6950E" w14:textId="0759BFF6" w:rsidR="00E514F7" w:rsidRDefault="00E514F7" w:rsidP="00E514F7">
      <w:pPr>
        <w:rPr>
          <w:rFonts w:ascii="SourceSansVariable-Roman" w:hAnsi="SourceSansVariable-Roman" w:cs="SourceSansVariable-Roman"/>
          <w:sz w:val="18"/>
          <w:szCs w:val="18"/>
        </w:rPr>
      </w:pPr>
    </w:p>
    <w:p w14:paraId="2598DCFB" w14:textId="059577EE" w:rsidR="00E514F7" w:rsidRDefault="00E514F7" w:rsidP="00E514F7"/>
    <w:p w14:paraId="695EAF50" w14:textId="7F002D5E" w:rsidR="00E514F7" w:rsidRPr="000B5ACD" w:rsidRDefault="00E514F7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0B5ACD">
        <w:rPr>
          <w:rFonts w:asciiTheme="majorHAnsi" w:hAnsiTheme="majorHAnsi" w:cstheme="majorHAnsi"/>
        </w:rPr>
        <w:t>Pokud se podíváme na společnosti podle jejich zaměření, zjistíme, že s vyšším růstem trhu počítá projekce pozemních staveb. Zde</w:t>
      </w:r>
      <w:r w:rsidR="000B5ACD">
        <w:rPr>
          <w:rFonts w:asciiTheme="majorHAnsi" w:hAnsiTheme="majorHAnsi" w:cstheme="majorHAnsi"/>
        </w:rPr>
        <w:t xml:space="preserve"> </w:t>
      </w:r>
      <w:r w:rsidRPr="000B5ACD">
        <w:rPr>
          <w:rFonts w:asciiTheme="majorHAnsi" w:hAnsiTheme="majorHAnsi" w:cstheme="majorHAnsi"/>
        </w:rPr>
        <w:t>je očekáván růst trhu v letošním roce o 4,0 % a v roce příštím o dalších 2,5 %. Projekce inženýrských staveb počítá v letošním roce</w:t>
      </w:r>
      <w:r w:rsidR="000B5ACD">
        <w:rPr>
          <w:rFonts w:asciiTheme="majorHAnsi" w:hAnsiTheme="majorHAnsi" w:cstheme="majorHAnsi"/>
        </w:rPr>
        <w:t xml:space="preserve"> </w:t>
      </w:r>
      <w:r w:rsidRPr="000B5ACD">
        <w:rPr>
          <w:rFonts w:asciiTheme="majorHAnsi" w:hAnsiTheme="majorHAnsi" w:cstheme="majorHAnsi"/>
        </w:rPr>
        <w:t>s růstem trhu o 2,2 % a v roce 2022 o další 0,2 %.</w:t>
      </w:r>
    </w:p>
    <w:p w14:paraId="65FEB117" w14:textId="77777777" w:rsidR="000B5ACD" w:rsidRDefault="000B5ACD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2E7B738E" w14:textId="0C0155E5" w:rsidR="00E514F7" w:rsidRPr="000B5ACD" w:rsidRDefault="00E514F7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0B5ACD">
        <w:rPr>
          <w:rFonts w:asciiTheme="majorHAnsi" w:hAnsiTheme="majorHAnsi" w:cstheme="majorHAnsi"/>
        </w:rPr>
        <w:t>V současné chvíli jsou kapacity projektových společností vytíženy na 97 %. V prvním pololetí roku 2022 projektové společnosti</w:t>
      </w:r>
      <w:r w:rsidR="000B5ACD">
        <w:rPr>
          <w:rFonts w:asciiTheme="majorHAnsi" w:hAnsiTheme="majorHAnsi" w:cstheme="majorHAnsi"/>
        </w:rPr>
        <w:t xml:space="preserve"> </w:t>
      </w:r>
      <w:r w:rsidRPr="000B5ACD">
        <w:rPr>
          <w:rFonts w:asciiTheme="majorHAnsi" w:hAnsiTheme="majorHAnsi" w:cstheme="majorHAnsi"/>
        </w:rPr>
        <w:t>očekávají využití svých kapacit až z 94 %.</w:t>
      </w:r>
    </w:p>
    <w:p w14:paraId="4999E30D" w14:textId="77777777" w:rsidR="000B5ACD" w:rsidRDefault="000B5ACD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658E48CC" w14:textId="665FAF88" w:rsidR="000B5ACD" w:rsidRPr="000B5ACD" w:rsidRDefault="00E514F7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0B5ACD">
        <w:rPr>
          <w:rFonts w:asciiTheme="majorHAnsi" w:hAnsiTheme="majorHAnsi" w:cstheme="majorHAnsi"/>
        </w:rPr>
        <w:t>V letošním roce projektové společnosti očekávají růst svých tržeb, a to až o 3,2 %. V roce 2022 predikují,</w:t>
      </w:r>
      <w:r w:rsidR="000B5ACD">
        <w:rPr>
          <w:rFonts w:asciiTheme="majorHAnsi" w:hAnsiTheme="majorHAnsi" w:cstheme="majorHAnsi"/>
        </w:rPr>
        <w:t xml:space="preserve"> </w:t>
      </w:r>
      <w:r w:rsidRPr="000B5ACD">
        <w:rPr>
          <w:rFonts w:asciiTheme="majorHAnsi" w:hAnsiTheme="majorHAnsi" w:cstheme="majorHAnsi"/>
        </w:rPr>
        <w:t>že by jejich tržby mohly stále růst, a to až o 2,0 %.</w:t>
      </w:r>
      <w:r w:rsidR="000B5ACD" w:rsidRPr="000B5ACD">
        <w:rPr>
          <w:rFonts w:asciiTheme="majorHAnsi" w:hAnsiTheme="majorHAnsi" w:cstheme="majorHAnsi"/>
          <w:i/>
          <w:iCs/>
        </w:rPr>
        <w:t xml:space="preserve"> „</w:t>
      </w:r>
      <w:r w:rsidR="000B5ACD" w:rsidRPr="000B5ACD">
        <w:rPr>
          <w:rFonts w:asciiTheme="majorHAnsi" w:hAnsiTheme="majorHAnsi" w:cstheme="majorHAnsi"/>
          <w:i/>
          <w:iCs/>
        </w:rPr>
        <w:t>V následujícím období předpokládáme růst poptávky po projektových pracích. Vzhledem ke zdravé konkurenci mezi poskytovateli je</w:t>
      </w:r>
    </w:p>
    <w:p w14:paraId="16BB75A6" w14:textId="3508F5E4" w:rsidR="000B5ACD" w:rsidRPr="000B5ACD" w:rsidRDefault="000B5ACD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</w:rPr>
      </w:pPr>
      <w:r w:rsidRPr="000B5AC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824" behindDoc="0" locked="0" layoutInCell="1" allowOverlap="1" wp14:anchorId="5E2056D9" wp14:editId="56E9933B">
            <wp:simplePos x="0" y="0"/>
            <wp:positionH relativeFrom="column">
              <wp:posOffset>167005</wp:posOffset>
            </wp:positionH>
            <wp:positionV relativeFrom="paragraph">
              <wp:posOffset>1069340</wp:posOffset>
            </wp:positionV>
            <wp:extent cx="5419725" cy="36957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ACD">
        <w:rPr>
          <w:rFonts w:asciiTheme="majorHAnsi" w:hAnsiTheme="majorHAnsi" w:cstheme="majorHAnsi"/>
          <w:i/>
          <w:iCs/>
        </w:rPr>
        <w:t>důležité klást větší důraz na kvalitu, odbornou zdatnost a soustavné vzdělávání vlastních projektantů, stěžejní je oblast digitalizace</w:t>
      </w:r>
      <w:r>
        <w:rPr>
          <w:rFonts w:asciiTheme="majorHAnsi" w:hAnsiTheme="majorHAnsi" w:cstheme="majorHAnsi"/>
          <w:i/>
          <w:iCs/>
        </w:rPr>
        <w:t xml:space="preserve"> </w:t>
      </w:r>
      <w:r w:rsidRPr="000B5ACD">
        <w:rPr>
          <w:rFonts w:asciiTheme="majorHAnsi" w:hAnsiTheme="majorHAnsi" w:cstheme="majorHAnsi"/>
          <w:i/>
          <w:iCs/>
        </w:rPr>
        <w:t>a automatizace projektových prací. Přeshraniční výměna zkušeností je klíčem k rychlejšímu odbornému růstu, ověřenému praxí na</w:t>
      </w:r>
      <w:r>
        <w:rPr>
          <w:rFonts w:asciiTheme="majorHAnsi" w:hAnsiTheme="majorHAnsi" w:cstheme="majorHAnsi"/>
          <w:i/>
          <w:iCs/>
        </w:rPr>
        <w:t xml:space="preserve"> </w:t>
      </w:r>
      <w:r w:rsidRPr="000B5ACD">
        <w:rPr>
          <w:rFonts w:asciiTheme="majorHAnsi" w:hAnsiTheme="majorHAnsi" w:cstheme="majorHAnsi"/>
          <w:i/>
          <w:iCs/>
        </w:rPr>
        <w:t>konkrétních stavebních projektech.</w:t>
      </w:r>
      <w:r w:rsidRPr="000B5ACD">
        <w:rPr>
          <w:rFonts w:asciiTheme="majorHAnsi" w:hAnsiTheme="majorHAnsi" w:cstheme="majorHAnsi"/>
          <w:i/>
          <w:iCs/>
        </w:rPr>
        <w:t xml:space="preserve">“ </w:t>
      </w:r>
      <w:r w:rsidRPr="000B5ACD">
        <w:rPr>
          <w:rFonts w:asciiTheme="majorHAnsi" w:hAnsiTheme="majorHAnsi" w:cstheme="majorHAnsi"/>
        </w:rPr>
        <w:t xml:space="preserve">komentuje situaci </w:t>
      </w:r>
      <w:r w:rsidRPr="000B5ACD">
        <w:rPr>
          <w:rFonts w:asciiTheme="majorHAnsi" w:hAnsiTheme="majorHAnsi" w:cstheme="majorHAnsi"/>
          <w:b/>
          <w:bCs/>
        </w:rPr>
        <w:t>Peter Pittner</w:t>
      </w:r>
      <w:r w:rsidRPr="000B5ACD">
        <w:rPr>
          <w:rFonts w:asciiTheme="majorHAnsi" w:hAnsiTheme="majorHAnsi" w:cstheme="majorHAnsi"/>
          <w:b/>
          <w:bCs/>
        </w:rPr>
        <w:t xml:space="preserve">, </w:t>
      </w:r>
      <w:r w:rsidRPr="000B5ACD">
        <w:rPr>
          <w:rFonts w:asciiTheme="majorHAnsi" w:hAnsiTheme="majorHAnsi" w:cstheme="majorHAnsi"/>
          <w:b/>
          <w:bCs/>
        </w:rPr>
        <w:t>jednatel společnosti BUNG CZ s.r.o. a BUNG Slovensko s.r.o.</w:t>
      </w:r>
    </w:p>
    <w:p w14:paraId="06EDC3FA" w14:textId="400A67B0" w:rsidR="00E514F7" w:rsidRDefault="00E514F7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0B5ACD">
        <w:rPr>
          <w:rFonts w:asciiTheme="majorHAnsi" w:hAnsiTheme="majorHAnsi" w:cstheme="majorHAnsi"/>
        </w:rPr>
        <w:t>Společnosti věnující se projekci pozemních staveb očekávají růst trhu vyšší, a to o 4,0 % v letošním roce. V roce následujícím by jejich</w:t>
      </w:r>
      <w:r w:rsidR="000B5ACD">
        <w:rPr>
          <w:rFonts w:asciiTheme="majorHAnsi" w:hAnsiTheme="majorHAnsi" w:cstheme="majorHAnsi"/>
        </w:rPr>
        <w:t xml:space="preserve"> </w:t>
      </w:r>
      <w:r w:rsidRPr="000B5ACD">
        <w:rPr>
          <w:rFonts w:asciiTheme="majorHAnsi" w:hAnsiTheme="majorHAnsi" w:cstheme="majorHAnsi"/>
        </w:rPr>
        <w:t>tržby měly vzrůst až o 2,9 %. Tržby společností zabývajících se inženýrskou projekcí by měly letos vzrůst o 2,2 % a v roce následujícím</w:t>
      </w:r>
      <w:r w:rsidR="000B5ACD">
        <w:rPr>
          <w:rFonts w:asciiTheme="majorHAnsi" w:hAnsiTheme="majorHAnsi" w:cstheme="majorHAnsi"/>
        </w:rPr>
        <w:t xml:space="preserve"> </w:t>
      </w:r>
      <w:r w:rsidRPr="000B5ACD">
        <w:rPr>
          <w:rFonts w:asciiTheme="majorHAnsi" w:hAnsiTheme="majorHAnsi" w:cstheme="majorHAnsi"/>
        </w:rPr>
        <w:t>o dalších 0,7 %.</w:t>
      </w:r>
    </w:p>
    <w:p w14:paraId="39F8C84C" w14:textId="61D4894C" w:rsidR="00E514F7" w:rsidRPr="000B5ACD" w:rsidRDefault="000B5ACD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F28CE68" wp14:editId="3FBFE6EA">
            <wp:simplePos x="0" y="0"/>
            <wp:positionH relativeFrom="column">
              <wp:posOffset>461645</wp:posOffset>
            </wp:positionH>
            <wp:positionV relativeFrom="paragraph">
              <wp:posOffset>897255</wp:posOffset>
            </wp:positionV>
            <wp:extent cx="4829175" cy="292290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F7" w:rsidRPr="000B5ACD">
        <w:rPr>
          <w:rFonts w:asciiTheme="majorHAnsi" w:hAnsiTheme="majorHAnsi" w:cstheme="majorHAnsi"/>
        </w:rPr>
        <w:t>Změnu marží svých zakázek plánuje 46 % dotázaných společností. Více jak čtvrtina bude své marže zvyšovat (28 %) a necelá pětina je</w:t>
      </w:r>
      <w:r>
        <w:rPr>
          <w:rFonts w:asciiTheme="majorHAnsi" w:hAnsiTheme="majorHAnsi" w:cstheme="majorHAnsi"/>
        </w:rPr>
        <w:t xml:space="preserve"> </w:t>
      </w:r>
      <w:r w:rsidR="00E514F7" w:rsidRPr="000B5ACD">
        <w:rPr>
          <w:rFonts w:asciiTheme="majorHAnsi" w:hAnsiTheme="majorHAnsi" w:cstheme="majorHAnsi"/>
        </w:rPr>
        <w:t>naopak sníží (18 %). Žádné změny v této oblasti neplánuje více jak polovina dotázaných (54 %).</w:t>
      </w:r>
    </w:p>
    <w:p w14:paraId="10C0CFFF" w14:textId="65310673" w:rsidR="000B5ACD" w:rsidRDefault="000B5ACD" w:rsidP="000B5ACD">
      <w:pPr>
        <w:autoSpaceDE w:val="0"/>
        <w:autoSpaceDN w:val="0"/>
        <w:adjustRightInd w:val="0"/>
        <w:spacing w:after="0" w:line="360" w:lineRule="auto"/>
        <w:jc w:val="both"/>
      </w:pPr>
    </w:p>
    <w:p w14:paraId="3CC16316" w14:textId="2C7C539D" w:rsidR="00E514F7" w:rsidRPr="000B5ACD" w:rsidRDefault="000B5ACD" w:rsidP="000B5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E9B3E72" wp14:editId="03248FD6">
            <wp:simplePos x="0" y="0"/>
            <wp:positionH relativeFrom="column">
              <wp:posOffset>405130</wp:posOffset>
            </wp:positionH>
            <wp:positionV relativeFrom="paragraph">
              <wp:posOffset>868045</wp:posOffset>
            </wp:positionV>
            <wp:extent cx="4943475" cy="309562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4F7" w:rsidRPr="000B5ACD">
        <w:rPr>
          <w:rFonts w:asciiTheme="majorHAnsi" w:hAnsiTheme="majorHAnsi" w:cstheme="majorHAnsi"/>
        </w:rPr>
        <w:t>V průměru mají projektové společnosti nasmlouvané zakázky na 9 měsíců dopředu. Ve srovnání se stejným obdobím minulého roku</w:t>
      </w:r>
      <w:r>
        <w:rPr>
          <w:rFonts w:asciiTheme="majorHAnsi" w:hAnsiTheme="majorHAnsi" w:cstheme="majorHAnsi"/>
        </w:rPr>
        <w:t xml:space="preserve"> </w:t>
      </w:r>
      <w:r w:rsidR="00E514F7" w:rsidRPr="000B5ACD">
        <w:rPr>
          <w:rFonts w:asciiTheme="majorHAnsi" w:hAnsiTheme="majorHAnsi" w:cstheme="majorHAnsi"/>
        </w:rPr>
        <w:t>je to pro 48 % dotázaných stejně dlouhé období. Třetina má zakázky nasmlouvané na delší dobu než v loňském roce (32 %) a pro</w:t>
      </w:r>
      <w:r>
        <w:rPr>
          <w:rFonts w:asciiTheme="majorHAnsi" w:hAnsiTheme="majorHAnsi" w:cstheme="majorHAnsi"/>
        </w:rPr>
        <w:t xml:space="preserve"> </w:t>
      </w:r>
      <w:r w:rsidR="00E514F7" w:rsidRPr="000B5ACD">
        <w:rPr>
          <w:rFonts w:asciiTheme="majorHAnsi" w:hAnsiTheme="majorHAnsi" w:cstheme="majorHAnsi"/>
        </w:rPr>
        <w:t>pětinu se tato doba zkrátila (20 %).</w:t>
      </w:r>
    </w:p>
    <w:p w14:paraId="53707F23" w14:textId="29152D6C" w:rsidR="00E514F7" w:rsidRDefault="00E514F7" w:rsidP="00E514F7"/>
    <w:p w14:paraId="2D7DE402" w14:textId="34CCAD57" w:rsidR="000B5ACD" w:rsidRPr="000B5ACD" w:rsidRDefault="000B5ACD" w:rsidP="000B5ACD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cs-CZ"/>
        </w:rPr>
      </w:pPr>
      <w:r w:rsidRPr="000B5ACD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cs-CZ"/>
        </w:rPr>
        <w:lastRenderedPageBreak/>
        <w:t>STUDIE PROJEKTOVÝCH SPOLEČNOSTÍ H2/2021 JE ZVEŘEJNĚNA NA:</w:t>
      </w:r>
    </w:p>
    <w:p w14:paraId="1E1E06A4" w14:textId="1196968F" w:rsidR="000B5ACD" w:rsidRPr="000B5ACD" w:rsidRDefault="000B5ACD" w:rsidP="000B5ACD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cs-CZ"/>
        </w:rPr>
      </w:pPr>
      <w:hyperlink r:id="rId10" w:history="1">
        <w:r w:rsidRPr="000B5ACD">
          <w:rPr>
            <w:rStyle w:val="Hypertextovodkaz"/>
            <w:rFonts w:asciiTheme="majorHAnsi" w:eastAsia="Times New Roman" w:hAnsiTheme="majorHAnsi" w:cstheme="majorHAnsi"/>
            <w:b/>
            <w:bCs/>
            <w:sz w:val="36"/>
            <w:szCs w:val="36"/>
            <w:lang w:eastAsia="cs-CZ"/>
          </w:rPr>
          <w:t>www.ceec.eu</w:t>
        </w:r>
      </w:hyperlink>
    </w:p>
    <w:p w14:paraId="7BA52AAA" w14:textId="52449E68" w:rsidR="000B5ACD" w:rsidRPr="000B5ACD" w:rsidRDefault="000B5ACD" w:rsidP="000B5ACD">
      <w:pPr>
        <w:spacing w:before="240" w:after="240" w:line="240" w:lineRule="auto"/>
        <w:rPr>
          <w:rFonts w:asciiTheme="majorHAnsi" w:eastAsia="Times New Roman" w:hAnsiTheme="majorHAnsi" w:cstheme="majorHAnsi"/>
          <w:color w:val="000000"/>
          <w:lang w:eastAsia="cs-CZ"/>
        </w:rPr>
      </w:pPr>
      <w:r w:rsidRPr="000B5ACD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Kontakt pro média:</w:t>
      </w:r>
      <w:r w:rsidRPr="000B5ACD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br/>
      </w:r>
      <w:r w:rsidRPr="000B5ACD">
        <w:rPr>
          <w:rFonts w:asciiTheme="majorHAnsi" w:eastAsia="Times New Roman" w:hAnsiTheme="majorHAnsi" w:cstheme="majorHAnsi"/>
          <w:color w:val="000000"/>
          <w:lang w:eastAsia="cs-CZ"/>
        </w:rPr>
        <w:t>Ing. Michal Vacek,</w:t>
      </w:r>
      <w:r w:rsidRPr="000B5ACD">
        <w:rPr>
          <w:rFonts w:asciiTheme="majorHAnsi" w:eastAsia="Times New Roman" w:hAnsiTheme="majorHAnsi" w:cstheme="majorHAnsi"/>
          <w:color w:val="000000"/>
          <w:lang w:eastAsia="cs-CZ"/>
        </w:rPr>
        <w:br/>
        <w:t>ředitel společnosti</w:t>
      </w:r>
      <w:r w:rsidRPr="000B5ACD">
        <w:rPr>
          <w:rFonts w:asciiTheme="majorHAnsi" w:eastAsia="Times New Roman" w:hAnsiTheme="majorHAnsi" w:cstheme="majorHAnsi"/>
          <w:color w:val="000000"/>
          <w:lang w:eastAsia="cs-CZ"/>
        </w:rPr>
        <w:br/>
        <w:t>CEEC Research</w:t>
      </w:r>
      <w:r w:rsidRPr="000B5ACD">
        <w:rPr>
          <w:rFonts w:asciiTheme="majorHAnsi" w:eastAsia="Times New Roman" w:hAnsiTheme="majorHAnsi" w:cstheme="majorHAnsi"/>
          <w:color w:val="000000"/>
          <w:lang w:eastAsia="cs-CZ"/>
        </w:rPr>
        <w:br/>
        <w:t>+420 776 023 170</w:t>
      </w:r>
      <w:r w:rsidRPr="000B5ACD">
        <w:rPr>
          <w:rFonts w:asciiTheme="majorHAnsi" w:eastAsia="Times New Roman" w:hAnsiTheme="majorHAnsi" w:cstheme="majorHAnsi"/>
          <w:color w:val="000000"/>
          <w:lang w:eastAsia="cs-CZ"/>
        </w:rPr>
        <w:br/>
      </w:r>
      <w:r w:rsidRPr="000B5ACD">
        <w:rPr>
          <w:rFonts w:asciiTheme="majorHAnsi" w:eastAsia="Times New Roman" w:hAnsiTheme="majorHAnsi" w:cstheme="majorHAnsi"/>
          <w:color w:val="1155CC"/>
          <w:u w:val="single"/>
          <w:lang w:eastAsia="cs-CZ"/>
        </w:rPr>
        <w:t>michal.vacek@ceec.eu</w:t>
      </w:r>
    </w:p>
    <w:p w14:paraId="0A62C5A1" w14:textId="77777777" w:rsidR="000B5ACD" w:rsidRPr="00B91CDF" w:rsidRDefault="000B5ACD" w:rsidP="000B5AC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0A446D5C" w14:textId="77777777" w:rsidR="000B5ACD" w:rsidRPr="00B91CDF" w:rsidRDefault="000B5ACD" w:rsidP="000B5AC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13432CF6" w14:textId="77777777" w:rsidR="000B5ACD" w:rsidRDefault="000B5ACD" w:rsidP="00F42D75"/>
    <w:sectPr w:rsidR="000B5A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7FCE" w14:textId="77777777" w:rsidR="00F37EC7" w:rsidRDefault="00F37EC7" w:rsidP="000B5ACD">
      <w:pPr>
        <w:spacing w:after="0" w:line="240" w:lineRule="auto"/>
      </w:pPr>
      <w:r>
        <w:separator/>
      </w:r>
    </w:p>
  </w:endnote>
  <w:endnote w:type="continuationSeparator" w:id="0">
    <w:p w14:paraId="6865C7D4" w14:textId="77777777" w:rsidR="00F37EC7" w:rsidRDefault="00F37EC7" w:rsidP="000B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SansVariable-Roma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15357"/>
      <w:docPartObj>
        <w:docPartGallery w:val="Page Numbers (Bottom of Page)"/>
        <w:docPartUnique/>
      </w:docPartObj>
    </w:sdtPr>
    <w:sdtContent>
      <w:p w14:paraId="3AFAE28C" w14:textId="1E218458" w:rsidR="000B5ACD" w:rsidRDefault="000B5A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27BAD" w14:textId="77777777" w:rsidR="000B5ACD" w:rsidRDefault="000B5A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CEBD" w14:textId="77777777" w:rsidR="00F37EC7" w:rsidRDefault="00F37EC7" w:rsidP="000B5ACD">
      <w:pPr>
        <w:spacing w:after="0" w:line="240" w:lineRule="auto"/>
      </w:pPr>
      <w:r>
        <w:separator/>
      </w:r>
    </w:p>
  </w:footnote>
  <w:footnote w:type="continuationSeparator" w:id="0">
    <w:p w14:paraId="6269167A" w14:textId="77777777" w:rsidR="00F37EC7" w:rsidRDefault="00F37EC7" w:rsidP="000B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5688" w14:textId="73C81175" w:rsidR="000B5ACD" w:rsidRDefault="000B5ACD">
    <w:pPr>
      <w:pStyle w:val="Zhlav"/>
    </w:pPr>
    <w:r>
      <w:rPr>
        <w:noProof/>
      </w:rPr>
      <w:drawing>
        <wp:anchor distT="0" distB="0" distL="114300" distR="114300" simplePos="0" relativeHeight="251650560" behindDoc="0" locked="0" layoutInCell="1" allowOverlap="1" wp14:anchorId="5D52B4F5" wp14:editId="138DC4FF">
          <wp:simplePos x="0" y="0"/>
          <wp:positionH relativeFrom="margin">
            <wp:posOffset>0</wp:posOffset>
          </wp:positionH>
          <wp:positionV relativeFrom="paragraph">
            <wp:posOffset>-448310</wp:posOffset>
          </wp:positionV>
          <wp:extent cx="1885950" cy="1012190"/>
          <wp:effectExtent l="0" t="0" r="0" b="0"/>
          <wp:wrapTopAndBottom/>
          <wp:docPr id="5" name="Obrázek 5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4F7"/>
    <w:rsid w:val="000B5ACD"/>
    <w:rsid w:val="000C0FDC"/>
    <w:rsid w:val="00BA10E1"/>
    <w:rsid w:val="00DC6001"/>
    <w:rsid w:val="00E514F7"/>
    <w:rsid w:val="00F37EC7"/>
    <w:rsid w:val="00F42D75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734C"/>
  <w15:docId w15:val="{16D94557-53C5-4B38-BECB-C7D941CA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ACD"/>
  </w:style>
  <w:style w:type="paragraph" w:styleId="Zpat">
    <w:name w:val="footer"/>
    <w:basedOn w:val="Normln"/>
    <w:link w:val="ZpatChar"/>
    <w:uiPriority w:val="99"/>
    <w:unhideWhenUsed/>
    <w:rsid w:val="000B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ACD"/>
  </w:style>
  <w:style w:type="character" w:styleId="Hypertextovodkaz">
    <w:name w:val="Hyperlink"/>
    <w:basedOn w:val="Standardnpsmoodstavce"/>
    <w:uiPriority w:val="99"/>
    <w:unhideWhenUsed/>
    <w:rsid w:val="000B5A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eec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1</cp:revision>
  <dcterms:created xsi:type="dcterms:W3CDTF">2021-09-06T07:03:00Z</dcterms:created>
  <dcterms:modified xsi:type="dcterms:W3CDTF">2021-09-09T11:04:00Z</dcterms:modified>
</cp:coreProperties>
</file>