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8068" w14:textId="03A5CBAB" w:rsidR="00AE2B34" w:rsidRDefault="00AE2B34"/>
    <w:p w14:paraId="0A831F30" w14:textId="0F7DA1AA" w:rsidR="00306621" w:rsidRDefault="00306621" w:rsidP="00306621">
      <w:pPr>
        <w:jc w:val="center"/>
        <w:rPr>
          <w:b/>
          <w:bCs/>
          <w:sz w:val="36"/>
          <w:szCs w:val="36"/>
        </w:rPr>
      </w:pPr>
      <w:r w:rsidRPr="00306621">
        <w:rPr>
          <w:b/>
          <w:bCs/>
          <w:sz w:val="36"/>
          <w:szCs w:val="36"/>
        </w:rPr>
        <w:t>TOP STAVEBNÍ SPOLEČNOST ROKU 2020 VYHRÁL CHLÁDĚK A TINTĚRA, PARDUBICE A.S.</w:t>
      </w:r>
    </w:p>
    <w:p w14:paraId="3C2DE690" w14:textId="77777777" w:rsidR="00306621" w:rsidRDefault="00306621" w:rsidP="00306621">
      <w:pPr>
        <w:spacing w:line="360" w:lineRule="auto"/>
        <w:jc w:val="both"/>
        <w:rPr>
          <w:b/>
          <w:bCs/>
          <w:sz w:val="24"/>
          <w:szCs w:val="24"/>
        </w:rPr>
      </w:pPr>
    </w:p>
    <w:p w14:paraId="61AFB519" w14:textId="69033C51" w:rsidR="00306621" w:rsidRPr="00306621" w:rsidRDefault="00306621" w:rsidP="00306621">
      <w:pPr>
        <w:spacing w:line="360" w:lineRule="auto"/>
        <w:jc w:val="both"/>
        <w:rPr>
          <w:b/>
          <w:bCs/>
          <w:sz w:val="24"/>
          <w:szCs w:val="24"/>
        </w:rPr>
      </w:pPr>
      <w:r w:rsidRPr="00306621">
        <w:rPr>
          <w:b/>
          <w:bCs/>
          <w:sz w:val="24"/>
          <w:szCs w:val="24"/>
        </w:rPr>
        <w:t xml:space="preserve">Praha 30.6.2021 – Každoročně vyhodnocujeme a vybíráme vítěze v rámci soutěže TOP STAVEBNÍ SPOLEČNOST ROKU a ani letos tomu nebylo jinak. Letošním vítězem této soutěže se stala společnost Chládek a Tintěra, Pardubice a.s. Soutěž zpracovává analytická společnost CEEC </w:t>
      </w:r>
      <w:proofErr w:type="spellStart"/>
      <w:r w:rsidRPr="00306621">
        <w:rPr>
          <w:b/>
          <w:bCs/>
          <w:sz w:val="24"/>
          <w:szCs w:val="24"/>
        </w:rPr>
        <w:t>Research</w:t>
      </w:r>
      <w:proofErr w:type="spellEnd"/>
      <w:r w:rsidRPr="00306621">
        <w:rPr>
          <w:b/>
          <w:bCs/>
          <w:sz w:val="24"/>
          <w:szCs w:val="24"/>
        </w:rPr>
        <w:t xml:space="preserve"> s.r.o. </w:t>
      </w:r>
    </w:p>
    <w:p w14:paraId="738AFF39" w14:textId="4C3B04B2" w:rsidR="00306621" w:rsidRPr="00306621" w:rsidRDefault="00306621" w:rsidP="00306621">
      <w:pPr>
        <w:spacing w:line="360" w:lineRule="auto"/>
        <w:jc w:val="both"/>
        <w:rPr>
          <w:sz w:val="24"/>
          <w:szCs w:val="24"/>
        </w:rPr>
      </w:pPr>
      <w:bookmarkStart w:id="0" w:name="_Hlk75408988"/>
      <w:r w:rsidRPr="00306621">
        <w:rPr>
          <w:i/>
          <w:iCs/>
          <w:sz w:val="24"/>
          <w:szCs w:val="24"/>
        </w:rPr>
        <w:t>„Z vítězství v anketě top stavební firma roku 2020 máme obrovskou radost. Loňský rok byl pro naši společnost CH&amp;T Pardubice jedním z nejlepších v dosavadní historii, a proto ocenění, kterého si velice vážíme a přijímáme ho s náležitým respektem ke všem stavebním firmám, vnímáme jako další významné potvrzení kvalitní práce i stále silnějšího postavení na českém stavebním trhu. Jsme velice rádi, že je naše společnost hodnocena u veřejných zadavatelů takto pozitivně, což je nejen příjemné zjištění, ale je to pro nás hlavně velký závazek ve vzájemné spolupráci do budoucna. Úspěch a výsledky se ve stavařině nikdy nerodí sami, za vším stojí lidé, jejich každodenní práce, nasazení, obětavost. Velké poděkování tudíž patří všem pracovníkům naší společnosti, to oni tvoří značku CH&amp;T Pardubice, ocenění je především jejich zásluha.</w:t>
      </w:r>
      <w:bookmarkEnd w:id="0"/>
      <w:r w:rsidRPr="00306621">
        <w:rPr>
          <w:i/>
          <w:iCs/>
          <w:sz w:val="24"/>
          <w:szCs w:val="24"/>
        </w:rPr>
        <w:t>“</w:t>
      </w:r>
      <w:r w:rsidRPr="00306621">
        <w:rPr>
          <w:sz w:val="24"/>
          <w:szCs w:val="24"/>
        </w:rPr>
        <w:t xml:space="preserve">  </w:t>
      </w:r>
      <w:r>
        <w:rPr>
          <w:sz w:val="24"/>
          <w:szCs w:val="24"/>
        </w:rPr>
        <w:t>k</w:t>
      </w:r>
      <w:r w:rsidRPr="00306621">
        <w:rPr>
          <w:sz w:val="24"/>
          <w:szCs w:val="24"/>
        </w:rPr>
        <w:t xml:space="preserve">omentuje své vítězství </w:t>
      </w:r>
      <w:r w:rsidRPr="00306621">
        <w:rPr>
          <w:b/>
          <w:bCs/>
          <w:sz w:val="24"/>
          <w:szCs w:val="24"/>
        </w:rPr>
        <w:t xml:space="preserve">Martin Kvirenc, předseda představenstva společnosti Chládek a Tintěra, Pardubice a.s. </w:t>
      </w:r>
    </w:p>
    <w:p w14:paraId="45FAA5B3" w14:textId="2ABB0682" w:rsidR="00306621" w:rsidRPr="00306621" w:rsidRDefault="00306621" w:rsidP="00306621">
      <w:pPr>
        <w:spacing w:line="360" w:lineRule="auto"/>
        <w:jc w:val="both"/>
        <w:rPr>
          <w:sz w:val="24"/>
          <w:szCs w:val="24"/>
        </w:rPr>
      </w:pPr>
      <w:r w:rsidRPr="00306621">
        <w:rPr>
          <w:sz w:val="24"/>
          <w:szCs w:val="24"/>
        </w:rPr>
        <w:t xml:space="preserve">Do soutěže jsou každoročně nominovány všechny stavební společnosti, které realizují veřejné zakázky. Aby byla zachována objektivita, do užšího výběru poté postupuje 25 společností, které </w:t>
      </w:r>
      <w:r>
        <w:rPr>
          <w:sz w:val="24"/>
          <w:szCs w:val="24"/>
        </w:rPr>
        <w:t xml:space="preserve">v roce 2020 realizovali </w:t>
      </w:r>
      <w:r w:rsidRPr="00306621">
        <w:rPr>
          <w:sz w:val="24"/>
          <w:szCs w:val="24"/>
        </w:rPr>
        <w:t xml:space="preserve">nejvíce veřejných zakázek, co se do jejich počtu týče. Veřejní investoři následně posuzují své stavební dodavatele z hlediska kvality stavby, rychlosti realizace a také ceny realizace. </w:t>
      </w:r>
    </w:p>
    <w:p w14:paraId="24C9AC14" w14:textId="0C921209" w:rsidR="00306621" w:rsidRPr="00306621" w:rsidRDefault="00306621" w:rsidP="00306621">
      <w:pPr>
        <w:spacing w:line="360" w:lineRule="auto"/>
        <w:jc w:val="both"/>
        <w:rPr>
          <w:sz w:val="24"/>
          <w:szCs w:val="24"/>
        </w:rPr>
      </w:pPr>
      <w:r w:rsidRPr="00306621">
        <w:rPr>
          <w:sz w:val="24"/>
          <w:szCs w:val="24"/>
        </w:rPr>
        <w:t>Na druhém místě se umístila společnost STRABAG a.s., která v několika předchozích ročnících obsazovala místo první. „</w:t>
      </w:r>
      <w:r w:rsidRPr="00306621">
        <w:rPr>
          <w:i/>
          <w:iCs/>
          <w:sz w:val="24"/>
          <w:szCs w:val="24"/>
        </w:rPr>
        <w:t xml:space="preserve">Každé ocenění naší práce ze strany zákazníka je pro nás cenné. Umístění v anketě TOP stavební společnost si vážíme především proto, že jsme v celé historii ankety zatím nikdy neopustili stupně vítězů. A tato dlouhodobost má pro nás skutečnou váhu. </w:t>
      </w:r>
      <w:r w:rsidRPr="00306621">
        <w:rPr>
          <w:i/>
          <w:iCs/>
          <w:sz w:val="24"/>
          <w:szCs w:val="24"/>
        </w:rPr>
        <w:lastRenderedPageBreak/>
        <w:t>Děkuji všem svým kolegům za to, že svou prací přispívají k budování naší značky kvality, a děkuji také našim zákazníkům z řad veřejných investorů za jejich důvěru. Myslím, že klíčem k našemu úspěchu a spokojenosti zákazníka je naše schopnost aktivně nabízet nové přístupy a kombinovat je s tradičním stavařským řemeslem. V systému českých veřejných zakázek pro vlastní řešení zatím nemáme mnoho prostoru, ale první vlaštovky např. v podobě projektů Design &amp; Build se objevují. Vítám také to, že se i na straně veřejných investorů objevuje zájem využít možností, které nabízí digitalizace. Digitální metody nám umožňují pracovat přesněji, lépe odhalit případné nedostatky nebo kolize v projektové dokumentaci a zajišťují také transparentnost a možnost online kontroly v rámci procesu výstavby. Je to obrovská příležitost pro celé české stavebnictví, kterou stačí pouze uchopit. My v tom děláme maximum a věřím, že i díky tomuto úsilí získáváme v očích veřejných zadavatelů kredit.</w:t>
      </w:r>
      <w:r w:rsidRPr="00306621">
        <w:rPr>
          <w:i/>
          <w:iCs/>
          <w:sz w:val="24"/>
          <w:szCs w:val="24"/>
        </w:rPr>
        <w:t>“</w:t>
      </w:r>
      <w:r w:rsidRPr="00306621">
        <w:rPr>
          <w:sz w:val="24"/>
          <w:szCs w:val="24"/>
        </w:rPr>
        <w:t xml:space="preserve"> komentoval vítězství </w:t>
      </w:r>
      <w:r w:rsidRPr="00306621">
        <w:rPr>
          <w:b/>
          <w:bCs/>
          <w:sz w:val="24"/>
          <w:szCs w:val="24"/>
        </w:rPr>
        <w:t>Ondřej Novák, předseda představenstva společnosti STRABAG a.s.</w:t>
      </w:r>
      <w:r w:rsidRPr="00306621">
        <w:rPr>
          <w:sz w:val="24"/>
          <w:szCs w:val="24"/>
        </w:rPr>
        <w:t xml:space="preserve"> </w:t>
      </w:r>
    </w:p>
    <w:p w14:paraId="16D599A3" w14:textId="1866D635" w:rsidR="00306621" w:rsidRPr="00E316A2" w:rsidRDefault="009918F4" w:rsidP="00E316A2">
      <w:pPr>
        <w:spacing w:line="360" w:lineRule="auto"/>
        <w:jc w:val="both"/>
        <w:rPr>
          <w:sz w:val="24"/>
          <w:szCs w:val="24"/>
        </w:rPr>
      </w:pPr>
      <w:r w:rsidRPr="00E316A2">
        <w:rPr>
          <w:sz w:val="24"/>
          <w:szCs w:val="24"/>
        </w:rPr>
        <w:t xml:space="preserve">Nominované stavební společnosti jsou hodnoceny známkou 1–5 jako ve škole, kdy 1 je nejlepší ohodnocení a 5 je nejhorší ohodnocení. </w:t>
      </w:r>
      <w:r w:rsidR="00E316A2" w:rsidRPr="00E316A2">
        <w:rPr>
          <w:sz w:val="24"/>
          <w:szCs w:val="24"/>
        </w:rPr>
        <w:t xml:space="preserve">Výsledná známka tvoří průměr všech obdržených známek a určuje pořadí firmy v soutěži. Letošní ročník byl vyhodnocován v průběhu dubna. Tabulka níže zobrazuje stavební společnosti, které se umístili na prvních deseti místech a známky, které obdržely. 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4080"/>
        <w:gridCol w:w="931"/>
      </w:tblGrid>
      <w:tr w:rsidR="00E316A2" w:rsidRPr="00306621" w14:paraId="3EEFD67B" w14:textId="77777777" w:rsidTr="00E316A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CA2FC" w14:textId="1EFA2B43" w:rsidR="00E316A2" w:rsidRPr="00306621" w:rsidRDefault="00E316A2" w:rsidP="0030662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E316A2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59C19" w14:textId="6EDB494D" w:rsidR="00E316A2" w:rsidRPr="00306621" w:rsidRDefault="00E316A2" w:rsidP="003066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E316A2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Společnost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26345" w14:textId="0F5BAB39" w:rsidR="00E316A2" w:rsidRPr="00306621" w:rsidRDefault="00E316A2" w:rsidP="0030662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E316A2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Známka</w:t>
            </w:r>
          </w:p>
        </w:tc>
      </w:tr>
      <w:tr w:rsidR="00E316A2" w:rsidRPr="00306621" w14:paraId="60DCE599" w14:textId="77777777" w:rsidTr="00E316A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4ACB9E56" w14:textId="560C6928" w:rsidR="00E316A2" w:rsidRPr="00306621" w:rsidRDefault="00E316A2" w:rsidP="00E316A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14:paraId="00862FF9" w14:textId="5EF41C3D" w:rsidR="00E316A2" w:rsidRPr="00E316A2" w:rsidRDefault="00E316A2" w:rsidP="00E316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06621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Chládek a Tintěra, Pardubice a.s.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14:paraId="36EB180F" w14:textId="55EC3FE1" w:rsidR="00E316A2" w:rsidRPr="00306621" w:rsidRDefault="00E316A2" w:rsidP="00E316A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06621">
              <w:rPr>
                <w:rFonts w:eastAsia="Times New Roman" w:cstheme="minorHAnsi"/>
                <w:sz w:val="24"/>
                <w:szCs w:val="24"/>
                <w:lang w:eastAsia="cs-CZ"/>
              </w:rPr>
              <w:t>1,64</w:t>
            </w:r>
          </w:p>
        </w:tc>
      </w:tr>
      <w:tr w:rsidR="00E316A2" w:rsidRPr="00306621" w14:paraId="27CE18C3" w14:textId="77777777" w:rsidTr="00E316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1203FF8F" w14:textId="352B0D2E" w:rsidR="00E316A2" w:rsidRPr="00306621" w:rsidRDefault="00E316A2" w:rsidP="00E316A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14:paraId="3E6FC061" w14:textId="77777777" w:rsidR="00E316A2" w:rsidRPr="00306621" w:rsidRDefault="00E316A2" w:rsidP="00E316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06621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STRABAG a.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14:paraId="60342240" w14:textId="77777777" w:rsidR="00E316A2" w:rsidRPr="00306621" w:rsidRDefault="00E316A2" w:rsidP="00E316A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06621">
              <w:rPr>
                <w:rFonts w:eastAsia="Times New Roman" w:cstheme="minorHAnsi"/>
                <w:sz w:val="24"/>
                <w:szCs w:val="24"/>
                <w:lang w:eastAsia="cs-CZ"/>
              </w:rPr>
              <w:t>1,69</w:t>
            </w:r>
          </w:p>
        </w:tc>
      </w:tr>
      <w:tr w:rsidR="00E316A2" w:rsidRPr="00306621" w14:paraId="56D18C36" w14:textId="77777777" w:rsidTr="00E316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2898BCF8" w14:textId="4FA57BE5" w:rsidR="00E316A2" w:rsidRPr="00306621" w:rsidRDefault="00E316A2" w:rsidP="00E316A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14:paraId="06963E8E" w14:textId="77777777" w:rsidR="00E316A2" w:rsidRPr="00306621" w:rsidRDefault="00E316A2" w:rsidP="00E316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06621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COLAS CZ a.s.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14:paraId="4CEA7380" w14:textId="77777777" w:rsidR="00E316A2" w:rsidRPr="00306621" w:rsidRDefault="00E316A2" w:rsidP="00E316A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06621">
              <w:rPr>
                <w:rFonts w:eastAsia="Times New Roman" w:cstheme="minorHAnsi"/>
                <w:sz w:val="24"/>
                <w:szCs w:val="24"/>
                <w:lang w:eastAsia="cs-CZ"/>
              </w:rPr>
              <w:t>1,79</w:t>
            </w:r>
          </w:p>
        </w:tc>
      </w:tr>
      <w:tr w:rsidR="00E316A2" w:rsidRPr="00306621" w14:paraId="4EEF8A58" w14:textId="77777777" w:rsidTr="00E316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CD70C" w14:textId="1A8EE665" w:rsidR="00E316A2" w:rsidRPr="00306621" w:rsidRDefault="00E316A2" w:rsidP="00E316A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2C29F" w14:textId="77777777" w:rsidR="00E316A2" w:rsidRPr="00306621" w:rsidRDefault="00E316A2" w:rsidP="00E316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06621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SWIETELSKY stavební s.r.o.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130BD" w14:textId="77777777" w:rsidR="00E316A2" w:rsidRPr="00306621" w:rsidRDefault="00E316A2" w:rsidP="00E316A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06621">
              <w:rPr>
                <w:rFonts w:eastAsia="Times New Roman" w:cstheme="minorHAnsi"/>
                <w:sz w:val="24"/>
                <w:szCs w:val="24"/>
                <w:lang w:eastAsia="cs-CZ"/>
              </w:rPr>
              <w:t>1,80</w:t>
            </w:r>
          </w:p>
        </w:tc>
      </w:tr>
      <w:tr w:rsidR="00E316A2" w:rsidRPr="00306621" w14:paraId="1D8F8CF3" w14:textId="77777777" w:rsidTr="00E316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B3C71" w14:textId="7729813C" w:rsidR="00E316A2" w:rsidRPr="00306621" w:rsidRDefault="00E316A2" w:rsidP="00E316A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A992A" w14:textId="77777777" w:rsidR="00E316A2" w:rsidRPr="00306621" w:rsidRDefault="00E316A2" w:rsidP="00E316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306621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M - SILNICE</w:t>
            </w:r>
            <w:proofErr w:type="gramEnd"/>
            <w:r w:rsidRPr="00306621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a.s.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29921" w14:textId="77777777" w:rsidR="00E316A2" w:rsidRPr="00306621" w:rsidRDefault="00E316A2" w:rsidP="00E316A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06621">
              <w:rPr>
                <w:rFonts w:eastAsia="Times New Roman" w:cstheme="minorHAnsi"/>
                <w:sz w:val="24"/>
                <w:szCs w:val="24"/>
                <w:lang w:eastAsia="cs-CZ"/>
              </w:rPr>
              <w:t>1,86</w:t>
            </w:r>
          </w:p>
        </w:tc>
      </w:tr>
      <w:tr w:rsidR="00E316A2" w:rsidRPr="00306621" w14:paraId="251F2DA4" w14:textId="77777777" w:rsidTr="00E316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F019F" w14:textId="0E4FE51E" w:rsidR="00E316A2" w:rsidRPr="00306621" w:rsidRDefault="00E316A2" w:rsidP="00E316A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E0534" w14:textId="77777777" w:rsidR="00E316A2" w:rsidRPr="00306621" w:rsidRDefault="00E316A2" w:rsidP="00E316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06621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FIRESTA-Fišer, rekonstrukce, stavby a.s.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A90EE" w14:textId="77777777" w:rsidR="00E316A2" w:rsidRPr="00306621" w:rsidRDefault="00E316A2" w:rsidP="00E316A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06621">
              <w:rPr>
                <w:rFonts w:eastAsia="Times New Roman" w:cstheme="minorHAnsi"/>
                <w:sz w:val="24"/>
                <w:szCs w:val="24"/>
                <w:lang w:eastAsia="cs-CZ"/>
              </w:rPr>
              <w:t>1,91</w:t>
            </w:r>
          </w:p>
        </w:tc>
      </w:tr>
      <w:tr w:rsidR="00E316A2" w:rsidRPr="00306621" w14:paraId="2214D810" w14:textId="77777777" w:rsidTr="00E316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6ACCB" w14:textId="2A156F5D" w:rsidR="00E316A2" w:rsidRPr="00306621" w:rsidRDefault="00E316A2" w:rsidP="00E316A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FB4C6" w14:textId="77777777" w:rsidR="00E316A2" w:rsidRPr="00306621" w:rsidRDefault="00E316A2" w:rsidP="00E316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06621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EUROVIA CS, a.s.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6DF47" w14:textId="77777777" w:rsidR="00E316A2" w:rsidRPr="00306621" w:rsidRDefault="00E316A2" w:rsidP="00E316A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06621">
              <w:rPr>
                <w:rFonts w:eastAsia="Times New Roman" w:cstheme="minorHAnsi"/>
                <w:sz w:val="24"/>
                <w:szCs w:val="24"/>
                <w:lang w:eastAsia="cs-CZ"/>
              </w:rPr>
              <w:t>1,92</w:t>
            </w:r>
          </w:p>
        </w:tc>
      </w:tr>
      <w:tr w:rsidR="00E316A2" w:rsidRPr="00306621" w14:paraId="08150934" w14:textId="77777777" w:rsidTr="00E316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1A3E0" w14:textId="135E16DC" w:rsidR="00E316A2" w:rsidRPr="00306621" w:rsidRDefault="00E316A2" w:rsidP="00E316A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8757A" w14:textId="77777777" w:rsidR="00E316A2" w:rsidRPr="00306621" w:rsidRDefault="00E316A2" w:rsidP="00E316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06621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Skanska a.s.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FD6DC" w14:textId="77777777" w:rsidR="00E316A2" w:rsidRPr="00306621" w:rsidRDefault="00E316A2" w:rsidP="00E316A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06621">
              <w:rPr>
                <w:rFonts w:eastAsia="Times New Roman" w:cstheme="minorHAnsi"/>
                <w:sz w:val="24"/>
                <w:szCs w:val="24"/>
                <w:lang w:eastAsia="cs-CZ"/>
              </w:rPr>
              <w:t>1,92</w:t>
            </w:r>
          </w:p>
        </w:tc>
      </w:tr>
      <w:tr w:rsidR="00E316A2" w:rsidRPr="00306621" w14:paraId="224E5D87" w14:textId="77777777" w:rsidTr="00E316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ECEFB" w14:textId="1B9FA1C2" w:rsidR="00E316A2" w:rsidRPr="00306621" w:rsidRDefault="00E316A2" w:rsidP="00E316A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74AC7" w14:textId="77777777" w:rsidR="00E316A2" w:rsidRPr="00306621" w:rsidRDefault="00E316A2" w:rsidP="00E316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06621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SaM</w:t>
            </w:r>
            <w:proofErr w:type="spellEnd"/>
            <w:r w:rsidRPr="00306621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silnice a mosty a.s.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C74BC" w14:textId="77777777" w:rsidR="00E316A2" w:rsidRPr="00306621" w:rsidRDefault="00E316A2" w:rsidP="00E316A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06621">
              <w:rPr>
                <w:rFonts w:eastAsia="Times New Roman" w:cstheme="minorHAnsi"/>
                <w:sz w:val="24"/>
                <w:szCs w:val="24"/>
                <w:lang w:eastAsia="cs-CZ"/>
              </w:rPr>
              <w:t>1,96</w:t>
            </w:r>
          </w:p>
        </w:tc>
      </w:tr>
      <w:tr w:rsidR="00E316A2" w:rsidRPr="00306621" w14:paraId="456A261D" w14:textId="77777777" w:rsidTr="00E316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6D45E" w14:textId="574CAB1C" w:rsidR="00E316A2" w:rsidRPr="00306621" w:rsidRDefault="00E316A2" w:rsidP="00E316A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DE934" w14:textId="77777777" w:rsidR="00E316A2" w:rsidRPr="00306621" w:rsidRDefault="00E316A2" w:rsidP="00E316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06621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SMP CZ, a.s.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81534" w14:textId="77777777" w:rsidR="00E316A2" w:rsidRPr="00306621" w:rsidRDefault="00E316A2" w:rsidP="00E316A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06621">
              <w:rPr>
                <w:rFonts w:eastAsia="Times New Roman" w:cstheme="minorHAnsi"/>
                <w:sz w:val="24"/>
                <w:szCs w:val="24"/>
                <w:lang w:eastAsia="cs-CZ"/>
              </w:rPr>
              <w:t>2,04</w:t>
            </w:r>
          </w:p>
        </w:tc>
      </w:tr>
    </w:tbl>
    <w:p w14:paraId="42FF6299" w14:textId="77777777" w:rsidR="00306621" w:rsidRPr="00E316A2" w:rsidRDefault="00306621" w:rsidP="00E316A2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96ECE3C" w14:textId="69AA148F" w:rsidR="00E316A2" w:rsidRPr="00E316A2" w:rsidRDefault="00E316A2" w:rsidP="00E316A2">
      <w:pPr>
        <w:spacing w:line="360" w:lineRule="auto"/>
        <w:jc w:val="both"/>
        <w:rPr>
          <w:rFonts w:cstheme="minorHAnsi"/>
          <w:i/>
          <w:iCs/>
          <w:sz w:val="24"/>
          <w:szCs w:val="24"/>
        </w:rPr>
      </w:pPr>
      <w:r w:rsidRPr="00E316A2">
        <w:rPr>
          <w:rFonts w:cstheme="minorHAnsi"/>
          <w:sz w:val="24"/>
          <w:szCs w:val="24"/>
        </w:rPr>
        <w:t>Na třetím stupni vítě</w:t>
      </w:r>
      <w:r>
        <w:rPr>
          <w:rFonts w:cstheme="minorHAnsi"/>
          <w:sz w:val="24"/>
          <w:szCs w:val="24"/>
        </w:rPr>
        <w:t>z</w:t>
      </w:r>
      <w:r w:rsidRPr="00E316A2">
        <w:rPr>
          <w:rFonts w:cstheme="minorHAnsi"/>
          <w:sz w:val="24"/>
          <w:szCs w:val="24"/>
        </w:rPr>
        <w:t>ů se umístila společnost COLAS CZ a.s.</w:t>
      </w:r>
      <w:r>
        <w:rPr>
          <w:rFonts w:cstheme="minorHAnsi"/>
          <w:sz w:val="24"/>
          <w:szCs w:val="24"/>
        </w:rPr>
        <w:t xml:space="preserve">, za níž cenu přebíral </w:t>
      </w:r>
      <w:r w:rsidRPr="00E316A2">
        <w:rPr>
          <w:rFonts w:cstheme="minorHAnsi"/>
          <w:b/>
          <w:bCs/>
          <w:sz w:val="24"/>
          <w:szCs w:val="24"/>
        </w:rPr>
        <w:t xml:space="preserve">Tomáš </w:t>
      </w:r>
      <w:proofErr w:type="spellStart"/>
      <w:r w:rsidRPr="00E316A2">
        <w:rPr>
          <w:rFonts w:cstheme="minorHAnsi"/>
          <w:b/>
          <w:bCs/>
          <w:sz w:val="24"/>
          <w:szCs w:val="24"/>
        </w:rPr>
        <w:t>Krones</w:t>
      </w:r>
      <w:proofErr w:type="spellEnd"/>
      <w:r w:rsidRPr="00E316A2">
        <w:rPr>
          <w:rFonts w:cstheme="minorHAnsi"/>
          <w:b/>
          <w:bCs/>
          <w:sz w:val="24"/>
          <w:szCs w:val="24"/>
        </w:rPr>
        <w:t xml:space="preserve">, generální ředitel </w:t>
      </w:r>
      <w:r w:rsidRPr="00E316A2">
        <w:rPr>
          <w:rFonts w:cstheme="minorHAnsi"/>
          <w:sz w:val="24"/>
          <w:szCs w:val="24"/>
        </w:rPr>
        <w:t>sp</w:t>
      </w:r>
      <w:r w:rsidRPr="00E316A2">
        <w:rPr>
          <w:rFonts w:cstheme="minorHAnsi"/>
          <w:sz w:val="24"/>
          <w:szCs w:val="24"/>
        </w:rPr>
        <w:t>olečnosti:</w:t>
      </w:r>
      <w:r w:rsidRPr="00E316A2">
        <w:rPr>
          <w:rFonts w:cstheme="minorHAnsi"/>
          <w:i/>
          <w:iCs/>
          <w:sz w:val="24"/>
          <w:szCs w:val="24"/>
        </w:rPr>
        <w:t xml:space="preserve"> „</w:t>
      </w:r>
      <w:r w:rsidRPr="00E316A2">
        <w:rPr>
          <w:rFonts w:cstheme="minorHAnsi"/>
          <w:i/>
          <w:iCs/>
          <w:sz w:val="24"/>
          <w:szCs w:val="24"/>
        </w:rPr>
        <w:t xml:space="preserve">Dodržet, co jsme slíbili, a udělat naši práci kvalitně, bezpečně a včas je naší prioritou. Byť to v dnešní době možná není úplně běžné, chceme naše </w:t>
      </w:r>
      <w:r w:rsidRPr="00E316A2">
        <w:rPr>
          <w:rFonts w:cstheme="minorHAnsi"/>
          <w:i/>
          <w:iCs/>
          <w:sz w:val="24"/>
          <w:szCs w:val="24"/>
        </w:rPr>
        <w:lastRenderedPageBreak/>
        <w:t xml:space="preserve">stavby odevzdávat spokojeným zákazníkům a s pocitem dobře odvedeného díla. Ocenění si proto velmi vážíme a je pro celý </w:t>
      </w:r>
      <w:proofErr w:type="spellStart"/>
      <w:r w:rsidRPr="00E316A2">
        <w:rPr>
          <w:rFonts w:cstheme="minorHAnsi"/>
          <w:i/>
          <w:iCs/>
          <w:sz w:val="24"/>
          <w:szCs w:val="24"/>
        </w:rPr>
        <w:t>Colas</w:t>
      </w:r>
      <w:proofErr w:type="spellEnd"/>
      <w:r w:rsidRPr="00E316A2">
        <w:rPr>
          <w:rFonts w:cstheme="minorHAnsi"/>
          <w:i/>
          <w:iCs/>
          <w:sz w:val="24"/>
          <w:szCs w:val="24"/>
        </w:rPr>
        <w:t xml:space="preserve"> motivací k další práci.“ </w:t>
      </w:r>
    </w:p>
    <w:p w14:paraId="4EB57599" w14:textId="48BDA73F" w:rsidR="00767FF2" w:rsidRDefault="00E316A2" w:rsidP="00E316A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316A2">
        <w:rPr>
          <w:rFonts w:ascii="Calibri" w:hAnsi="Calibri" w:cs="Calibri"/>
          <w:sz w:val="24"/>
          <w:szCs w:val="24"/>
        </w:rPr>
        <w:t xml:space="preserve">Děkujeme za hodnocení všem zástupcům veřejné správy a těšíme se na výsledky dalšího ročníku. </w:t>
      </w:r>
    </w:p>
    <w:p w14:paraId="2EC60503" w14:textId="6714292F" w:rsidR="00E316A2" w:rsidRPr="00E316A2" w:rsidRDefault="00E316A2" w:rsidP="00E316A2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E316A2">
        <w:rPr>
          <w:rFonts w:ascii="Calibri" w:hAnsi="Calibri" w:cs="Calibri"/>
          <w:b/>
          <w:bCs/>
          <w:sz w:val="32"/>
          <w:szCs w:val="32"/>
        </w:rPr>
        <w:t>Více informací je k dispozici na:</w:t>
      </w:r>
    </w:p>
    <w:p w14:paraId="4C5A92D7" w14:textId="77777777" w:rsidR="00767FF2" w:rsidRPr="00A16707" w:rsidRDefault="00767FF2" w:rsidP="00767FF2">
      <w:pPr>
        <w:spacing w:before="240" w:after="240" w:line="240" w:lineRule="auto"/>
        <w:jc w:val="center"/>
        <w:rPr>
          <w:rFonts w:asciiTheme="majorHAnsi" w:eastAsia="Times New Roman" w:hAnsiTheme="majorHAnsi" w:cstheme="majorHAnsi"/>
          <w:color w:val="000000"/>
          <w:sz w:val="32"/>
          <w:szCs w:val="32"/>
          <w:lang w:eastAsia="cs-CZ"/>
        </w:rPr>
      </w:pPr>
      <w:hyperlink r:id="rId6" w:history="1">
        <w:r w:rsidRPr="00A97D1E">
          <w:rPr>
            <w:rStyle w:val="Hypertextovodkaz"/>
            <w:rFonts w:eastAsia="Times New Roman" w:cstheme="majorHAnsi"/>
            <w:sz w:val="36"/>
            <w:szCs w:val="36"/>
            <w:lang w:eastAsia="cs-CZ"/>
          </w:rPr>
          <w:t>www.ceec.eu</w:t>
        </w:r>
        <w:r w:rsidRPr="00A97D1E">
          <w:rPr>
            <w:rStyle w:val="Hypertextovodkaz"/>
            <w:rFonts w:asciiTheme="majorHAnsi" w:eastAsia="Times New Roman" w:hAnsiTheme="majorHAnsi" w:cstheme="majorHAnsi"/>
            <w:sz w:val="44"/>
            <w:szCs w:val="44"/>
            <w:lang w:eastAsia="cs-CZ"/>
          </w:rPr>
          <w:br/>
        </w:r>
      </w:hyperlink>
    </w:p>
    <w:p w14:paraId="49C02A55" w14:textId="77777777" w:rsidR="00767FF2" w:rsidRDefault="00767FF2" w:rsidP="00767FF2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>Kontakt pro média: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br/>
      </w:r>
      <w:r>
        <w:rPr>
          <w:rFonts w:ascii="Calibri" w:eastAsia="Times New Roman" w:hAnsi="Calibri" w:cs="Calibri"/>
          <w:color w:val="000000"/>
          <w:lang w:eastAsia="cs-CZ"/>
        </w:rPr>
        <w:t>Ing. Michal Vacek,</w:t>
      </w:r>
      <w:r>
        <w:rPr>
          <w:rFonts w:ascii="Calibri" w:eastAsia="Times New Roman" w:hAnsi="Calibri" w:cs="Calibri"/>
          <w:color w:val="000000"/>
          <w:lang w:eastAsia="cs-CZ"/>
        </w:rPr>
        <w:br/>
        <w:t>ředitel společnosti</w:t>
      </w:r>
      <w:r>
        <w:rPr>
          <w:rFonts w:ascii="Calibri" w:eastAsia="Times New Roman" w:hAnsi="Calibri" w:cs="Calibri"/>
          <w:color w:val="000000"/>
          <w:lang w:eastAsia="cs-CZ"/>
        </w:rPr>
        <w:br/>
        <w:t xml:space="preserve">CEEC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Research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br/>
        <w:t>+420 776 023 170</w:t>
      </w:r>
      <w:r>
        <w:rPr>
          <w:rFonts w:ascii="Calibri" w:eastAsia="Times New Roman" w:hAnsi="Calibri" w:cs="Calibri"/>
          <w:color w:val="000000"/>
          <w:lang w:eastAsia="cs-CZ"/>
        </w:rPr>
        <w:br/>
      </w:r>
      <w:r>
        <w:rPr>
          <w:rFonts w:ascii="Calibri" w:eastAsia="Times New Roman" w:hAnsi="Calibri" w:cs="Calibri"/>
          <w:color w:val="1155CC"/>
          <w:u w:val="single"/>
          <w:lang w:eastAsia="cs-CZ"/>
        </w:rPr>
        <w:t>michal.vacek@ceec.eu</w:t>
      </w:r>
    </w:p>
    <w:p w14:paraId="6C24CBC1" w14:textId="77777777" w:rsidR="00767FF2" w:rsidRPr="00B91CDF" w:rsidRDefault="00767FF2" w:rsidP="00767FF2">
      <w:pPr>
        <w:spacing w:line="240" w:lineRule="auto"/>
        <w:jc w:val="both"/>
        <w:rPr>
          <w:rFonts w:asciiTheme="majorHAnsi" w:hAnsiTheme="majorHAnsi" w:cstheme="majorHAnsi"/>
        </w:rPr>
      </w:pPr>
      <w:r w:rsidRPr="00B91CDF">
        <w:rPr>
          <w:rFonts w:asciiTheme="majorHAnsi" w:hAnsiTheme="majorHAnsi" w:cstheme="majorHAnsi"/>
        </w:rPr>
        <w:t xml:space="preserve">Společnost CEEC </w:t>
      </w:r>
      <w:proofErr w:type="spellStart"/>
      <w:r w:rsidRPr="00B91CDF">
        <w:rPr>
          <w:rFonts w:asciiTheme="majorHAnsi" w:hAnsiTheme="majorHAnsi" w:cstheme="majorHAnsi"/>
        </w:rPr>
        <w:t>Research</w:t>
      </w:r>
      <w:proofErr w:type="spellEnd"/>
      <w:r w:rsidRPr="00B91CDF">
        <w:rPr>
          <w:rFonts w:asciiTheme="majorHAnsi" w:hAnsiTheme="majorHAnsi" w:cstheme="majorHAnsi"/>
        </w:rPr>
        <w:t xml:space="preserve"> je přední analytickou a výzkumnou společností zaměřující se na vývoj vybraných sektorů ekonomiky v zemích střední a východní Evropy. Její studie jsou využívány v současné době více než 17</w:t>
      </w:r>
      <w:r>
        <w:rPr>
          <w:rFonts w:asciiTheme="majorHAnsi" w:hAnsiTheme="majorHAnsi" w:cstheme="majorHAnsi"/>
        </w:rPr>
        <w:t> </w:t>
      </w:r>
      <w:r w:rsidRPr="00B91CDF">
        <w:rPr>
          <w:rFonts w:asciiTheme="majorHAnsi" w:hAnsiTheme="majorHAnsi" w:cstheme="majorHAnsi"/>
        </w:rPr>
        <w:t xml:space="preserve">000 společnostmi. Společnost CEEC </w:t>
      </w:r>
      <w:proofErr w:type="spellStart"/>
      <w:r w:rsidRPr="00B91CDF">
        <w:rPr>
          <w:rFonts w:asciiTheme="majorHAnsi" w:hAnsiTheme="majorHAnsi" w:cstheme="majorHAnsi"/>
        </w:rPr>
        <w:t>Research</w:t>
      </w:r>
      <w:proofErr w:type="spellEnd"/>
      <w:r w:rsidRPr="00B91CDF">
        <w:rPr>
          <w:rFonts w:asciiTheme="majorHAnsi" w:hAnsiTheme="majorHAnsi" w:cstheme="majorHAnsi"/>
        </w:rPr>
        <w:t xml:space="preserve"> vznikla v roce 2005 jako analytická organizace specializující se na zpracování výzkumů a analýz stavebního sektoru, následně se analytické zaměření rozšířilo i na další vybrané sektory ekonomiky, včetně stavebnictví.</w:t>
      </w:r>
    </w:p>
    <w:p w14:paraId="5AA992E3" w14:textId="77777777" w:rsidR="00767FF2" w:rsidRPr="00B91CDF" w:rsidRDefault="00767FF2" w:rsidP="00767FF2">
      <w:pPr>
        <w:spacing w:line="240" w:lineRule="auto"/>
        <w:jc w:val="both"/>
        <w:rPr>
          <w:rFonts w:asciiTheme="majorHAnsi" w:hAnsiTheme="majorHAnsi" w:cstheme="majorHAnsi"/>
        </w:rPr>
      </w:pPr>
      <w:r w:rsidRPr="00B91CDF">
        <w:rPr>
          <w:rFonts w:asciiTheme="majorHAnsi" w:hAnsiTheme="majorHAnsi" w:cstheme="majorHAnsi"/>
        </w:rPr>
        <w:t xml:space="preserve">CEEC </w:t>
      </w:r>
      <w:proofErr w:type="spellStart"/>
      <w:r w:rsidRPr="00B91CDF">
        <w:rPr>
          <w:rFonts w:asciiTheme="majorHAnsi" w:hAnsiTheme="majorHAnsi" w:cstheme="majorHAnsi"/>
        </w:rPr>
        <w:t>Research</w:t>
      </w:r>
      <w:proofErr w:type="spellEnd"/>
      <w:r w:rsidRPr="00B91CDF">
        <w:rPr>
          <w:rFonts w:asciiTheme="majorHAnsi" w:hAnsiTheme="majorHAnsi" w:cstheme="majorHAnsi"/>
        </w:rPr>
        <w:t xml:space="preserve"> navíc k pravidelným a bezplatným analýzám také organizuje vysoce specializované odborné konference, kterých se účastní generální ředitelé nejvýznamnějších společností, prezidenti klíčových svazů, cechů a komor a rovněž ministři a nejvyšší představitelé státu z vybraných zemí. </w:t>
      </w:r>
    </w:p>
    <w:p w14:paraId="3674FE55" w14:textId="77777777" w:rsidR="00767FF2" w:rsidRPr="00C00A98" w:rsidRDefault="00767FF2" w:rsidP="00767FF2"/>
    <w:p w14:paraId="396755FD" w14:textId="77777777" w:rsidR="00767FF2" w:rsidRDefault="00767FF2"/>
    <w:sectPr w:rsidR="00767F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128F5" w14:textId="77777777" w:rsidR="0016632A" w:rsidRDefault="0016632A" w:rsidP="00767FF2">
      <w:pPr>
        <w:spacing w:after="0" w:line="240" w:lineRule="auto"/>
      </w:pPr>
      <w:r>
        <w:separator/>
      </w:r>
    </w:p>
  </w:endnote>
  <w:endnote w:type="continuationSeparator" w:id="0">
    <w:p w14:paraId="4AE534D0" w14:textId="77777777" w:rsidR="0016632A" w:rsidRDefault="0016632A" w:rsidP="00767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6B8EE" w14:textId="77777777" w:rsidR="0016632A" w:rsidRDefault="0016632A" w:rsidP="00767FF2">
      <w:pPr>
        <w:spacing w:after="0" w:line="240" w:lineRule="auto"/>
      </w:pPr>
      <w:r>
        <w:separator/>
      </w:r>
    </w:p>
  </w:footnote>
  <w:footnote w:type="continuationSeparator" w:id="0">
    <w:p w14:paraId="1B45A141" w14:textId="77777777" w:rsidR="0016632A" w:rsidRDefault="0016632A" w:rsidP="00767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3F539" w14:textId="4FD41D86" w:rsidR="00767FF2" w:rsidRDefault="00767FF2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7D6E88" wp14:editId="4153A772">
          <wp:simplePos x="0" y="0"/>
          <wp:positionH relativeFrom="margin">
            <wp:align>left</wp:align>
          </wp:positionH>
          <wp:positionV relativeFrom="paragraph">
            <wp:posOffset>-324485</wp:posOffset>
          </wp:positionV>
          <wp:extent cx="1885950" cy="1012190"/>
          <wp:effectExtent l="0" t="0" r="0" b="0"/>
          <wp:wrapTopAndBottom/>
          <wp:docPr id="5" name="Obrázek 5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kresle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F2"/>
    <w:rsid w:val="000C0FDC"/>
    <w:rsid w:val="0016632A"/>
    <w:rsid w:val="00306621"/>
    <w:rsid w:val="00767FF2"/>
    <w:rsid w:val="009918F4"/>
    <w:rsid w:val="00AE2B34"/>
    <w:rsid w:val="00BA10E1"/>
    <w:rsid w:val="00E316A2"/>
    <w:rsid w:val="00F7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7BBDA"/>
  <w15:chartTrackingRefBased/>
  <w15:docId w15:val="{1F583B5F-FD84-44BC-804F-9E8ECA21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7F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FF2"/>
  </w:style>
  <w:style w:type="paragraph" w:styleId="Zpat">
    <w:name w:val="footer"/>
    <w:basedOn w:val="Normln"/>
    <w:link w:val="ZpatChar"/>
    <w:uiPriority w:val="99"/>
    <w:unhideWhenUsed/>
    <w:rsid w:val="00767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FF2"/>
  </w:style>
  <w:style w:type="character" w:styleId="Hypertextovodkaz">
    <w:name w:val="Hyperlink"/>
    <w:basedOn w:val="Standardnpsmoodstavce"/>
    <w:uiPriority w:val="99"/>
    <w:unhideWhenUsed/>
    <w:rsid w:val="00767F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ec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771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Vacek</dc:creator>
  <cp:keywords/>
  <dc:description/>
  <cp:lastModifiedBy>Michal Vacek</cp:lastModifiedBy>
  <cp:revision>2</cp:revision>
  <dcterms:created xsi:type="dcterms:W3CDTF">2021-06-28T06:34:00Z</dcterms:created>
  <dcterms:modified xsi:type="dcterms:W3CDTF">2021-06-28T15:14:00Z</dcterms:modified>
</cp:coreProperties>
</file>