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02" w:rsidRPr="00EA02D2" w:rsidRDefault="009804D4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bookmarkStart w:id="0" w:name="_GoBack"/>
      <w:bookmarkEnd w:id="0"/>
      <w:r w:rsidRPr="00EA02D2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Hodnota zakázek na stavební práce v první polovině roku</w:t>
      </w:r>
      <w:r w:rsidR="009E63EC" w:rsidRPr="00EA02D2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2015</w:t>
      </w:r>
      <w:r w:rsidRPr="00EA02D2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klesla o 17,2 %</w:t>
      </w:r>
    </w:p>
    <w:p w:rsidR="008F03C7" w:rsidRPr="00EA02D2" w:rsidRDefault="008F03C7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B64398" w:rsidRPr="00EA02D2" w:rsidRDefault="00B718C2" w:rsidP="00030F20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EA02D2">
        <w:rPr>
          <w:rFonts w:ascii="Arial" w:eastAsia="SimSun" w:hAnsi="Arial" w:cs="Arial"/>
          <w:b/>
          <w:color w:val="000000" w:themeColor="text1"/>
          <w:kern w:val="1"/>
        </w:rPr>
        <w:t xml:space="preserve">Praha </w:t>
      </w:r>
      <w:r w:rsidR="00FF5C2B">
        <w:rPr>
          <w:rFonts w:ascii="Arial" w:eastAsia="SimSun" w:hAnsi="Arial" w:cs="Arial"/>
          <w:b/>
          <w:color w:val="000000" w:themeColor="text1"/>
          <w:kern w:val="1"/>
        </w:rPr>
        <w:t>4</w:t>
      </w:r>
      <w:r w:rsidR="00C00C16" w:rsidRPr="00EA02D2">
        <w:rPr>
          <w:rFonts w:ascii="Arial" w:eastAsia="SimSun" w:hAnsi="Arial" w:cs="Arial"/>
          <w:b/>
          <w:color w:val="000000" w:themeColor="text1"/>
          <w:kern w:val="1"/>
        </w:rPr>
        <w:t>. srpna</w:t>
      </w:r>
      <w:r w:rsidR="001D7988" w:rsidRPr="00EA02D2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140D90" w:rsidRPr="00EA02D2">
        <w:rPr>
          <w:rFonts w:ascii="Arial" w:eastAsia="SimSun" w:hAnsi="Arial" w:cs="Arial"/>
          <w:b/>
          <w:color w:val="000000" w:themeColor="text1"/>
          <w:kern w:val="1"/>
        </w:rPr>
        <w:t xml:space="preserve">– Stát v první polovině letošního roku vypsal zakázky na stavební práce za 53 miliard korun. To </w:t>
      </w:r>
      <w:r w:rsidR="009E63EC" w:rsidRPr="00EA02D2">
        <w:rPr>
          <w:rFonts w:ascii="Arial" w:eastAsia="SimSun" w:hAnsi="Arial" w:cs="Arial"/>
          <w:b/>
          <w:color w:val="000000" w:themeColor="text1"/>
          <w:kern w:val="1"/>
        </w:rPr>
        <w:t xml:space="preserve">představuje </w:t>
      </w:r>
      <w:r w:rsidR="00140D90" w:rsidRPr="00EA02D2">
        <w:rPr>
          <w:rFonts w:ascii="Arial" w:eastAsia="SimSun" w:hAnsi="Arial" w:cs="Arial"/>
          <w:b/>
          <w:color w:val="000000" w:themeColor="text1"/>
          <w:kern w:val="1"/>
        </w:rPr>
        <w:t xml:space="preserve">v porovnání s loňskem </w:t>
      </w:r>
      <w:r w:rsidR="009E63EC" w:rsidRPr="00EA02D2">
        <w:rPr>
          <w:rFonts w:ascii="Arial" w:eastAsia="SimSun" w:hAnsi="Arial" w:cs="Arial"/>
          <w:b/>
          <w:color w:val="000000" w:themeColor="text1"/>
          <w:kern w:val="1"/>
        </w:rPr>
        <w:t xml:space="preserve">téměř </w:t>
      </w:r>
      <w:r w:rsidR="00140D90" w:rsidRPr="00EA02D2">
        <w:rPr>
          <w:rFonts w:ascii="Arial" w:eastAsia="SimSun" w:hAnsi="Arial" w:cs="Arial"/>
          <w:b/>
          <w:color w:val="000000" w:themeColor="text1"/>
          <w:kern w:val="1"/>
        </w:rPr>
        <w:t>pětinový propad (17,2 %). V samotném červnu byly oznámeny zakázky za celkem 9,1 miliardy korun.</w:t>
      </w:r>
      <w:r w:rsidR="001879AF" w:rsidRPr="00EA02D2">
        <w:rPr>
          <w:rFonts w:ascii="Arial" w:eastAsia="SimSun" w:hAnsi="Arial" w:cs="Arial"/>
          <w:b/>
          <w:color w:val="000000" w:themeColor="text1"/>
          <w:kern w:val="1"/>
        </w:rPr>
        <w:t xml:space="preserve"> Nejvíc peněz na stavební práce a úpravy </w:t>
      </w:r>
      <w:r w:rsidR="009E63EC" w:rsidRPr="00EA02D2">
        <w:rPr>
          <w:rFonts w:ascii="Arial" w:eastAsia="SimSun" w:hAnsi="Arial" w:cs="Arial"/>
          <w:b/>
          <w:color w:val="000000" w:themeColor="text1"/>
          <w:kern w:val="1"/>
        </w:rPr>
        <w:t xml:space="preserve">mají </w:t>
      </w:r>
      <w:r w:rsidR="001879AF" w:rsidRPr="00EA02D2">
        <w:rPr>
          <w:rFonts w:ascii="Arial" w:eastAsia="SimSun" w:hAnsi="Arial" w:cs="Arial"/>
          <w:b/>
          <w:color w:val="000000" w:themeColor="text1"/>
          <w:kern w:val="1"/>
        </w:rPr>
        <w:t>připravena ministerstva.</w:t>
      </w:r>
      <w:r w:rsidR="009804D4" w:rsidRPr="00EA02D2">
        <w:rPr>
          <w:rFonts w:ascii="Arial" w:eastAsia="SimSun" w:hAnsi="Arial" w:cs="Arial"/>
          <w:b/>
          <w:color w:val="000000" w:themeColor="text1"/>
          <w:kern w:val="1"/>
        </w:rPr>
        <w:t xml:space="preserve"> Z pohledu jednotlivých krajů </w:t>
      </w:r>
      <w:r w:rsidR="009E63EC" w:rsidRPr="00EA02D2">
        <w:rPr>
          <w:rFonts w:ascii="Arial" w:eastAsia="SimSun" w:hAnsi="Arial" w:cs="Arial"/>
          <w:b/>
          <w:color w:val="000000" w:themeColor="text1"/>
          <w:kern w:val="1"/>
        </w:rPr>
        <w:t xml:space="preserve">investuje </w:t>
      </w:r>
      <w:r w:rsidR="009804D4" w:rsidRPr="00EA02D2">
        <w:rPr>
          <w:rFonts w:ascii="Arial" w:eastAsia="SimSun" w:hAnsi="Arial" w:cs="Arial"/>
          <w:b/>
          <w:color w:val="000000" w:themeColor="text1"/>
          <w:kern w:val="1"/>
        </w:rPr>
        <w:t>nejvíce ten Středočeský.</w:t>
      </w:r>
      <w:r w:rsidR="001879AF" w:rsidRPr="00EA02D2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C6643" w:rsidRPr="00EA02D2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Research na základě dat uveřejněných na konci měsíce </w:t>
      </w:r>
      <w:r w:rsidR="00122E6D" w:rsidRPr="00EA02D2">
        <w:rPr>
          <w:rFonts w:ascii="Arial" w:eastAsia="SimSun" w:hAnsi="Arial" w:cs="Arial"/>
          <w:b/>
          <w:color w:val="000000" w:themeColor="text1"/>
          <w:kern w:val="1"/>
        </w:rPr>
        <w:t>června</w:t>
      </w:r>
      <w:r w:rsidR="000C7B62" w:rsidRPr="00EA02D2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C6643" w:rsidRPr="00EA02D2">
        <w:rPr>
          <w:rFonts w:ascii="Arial" w:eastAsia="SimSun" w:hAnsi="Arial" w:cs="Arial"/>
          <w:b/>
          <w:color w:val="000000" w:themeColor="text1"/>
          <w:kern w:val="1"/>
        </w:rPr>
        <w:t>2015 ve Věstníku veřejných zakázek.</w:t>
      </w:r>
    </w:p>
    <w:p w:rsidR="009522FC" w:rsidRPr="00EA02D2" w:rsidRDefault="009522FC" w:rsidP="0054748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B63AC6" w:rsidRPr="00EA02D2" w:rsidRDefault="003A661F" w:rsidP="0052017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A02D2">
        <w:rPr>
          <w:rFonts w:ascii="Arial" w:hAnsi="Arial" w:cs="Arial"/>
          <w:color w:val="000000" w:themeColor="text1"/>
        </w:rPr>
        <w:t>V první polovině letošního roku</w:t>
      </w:r>
      <w:r w:rsidR="009E63EC" w:rsidRPr="00EA02D2">
        <w:rPr>
          <w:rFonts w:ascii="Arial" w:hAnsi="Arial" w:cs="Arial"/>
          <w:color w:val="000000" w:themeColor="text1"/>
        </w:rPr>
        <w:t>,</w:t>
      </w:r>
      <w:r w:rsidRPr="00EA02D2">
        <w:rPr>
          <w:rFonts w:ascii="Arial" w:hAnsi="Arial" w:cs="Arial"/>
          <w:color w:val="000000" w:themeColor="text1"/>
        </w:rPr>
        <w:t xml:space="preserve"> v porovnání se stejným obdobím roku 2014</w:t>
      </w:r>
      <w:r w:rsidR="009E63EC" w:rsidRPr="00EA02D2">
        <w:rPr>
          <w:rFonts w:ascii="Arial" w:hAnsi="Arial" w:cs="Arial"/>
          <w:color w:val="000000" w:themeColor="text1"/>
        </w:rPr>
        <w:t>,</w:t>
      </w:r>
      <w:r w:rsidRPr="00EA02D2">
        <w:rPr>
          <w:rFonts w:ascii="Arial" w:hAnsi="Arial" w:cs="Arial"/>
          <w:color w:val="000000" w:themeColor="text1"/>
        </w:rPr>
        <w:t xml:space="preserve"> výrazně klesl počet i objem vypsaných výběrových řízení na stavební práce. </w:t>
      </w:r>
      <w:r w:rsidR="002D7502" w:rsidRPr="00EA02D2">
        <w:rPr>
          <w:rFonts w:ascii="Arial" w:hAnsi="Arial" w:cs="Arial"/>
          <w:i/>
          <w:color w:val="000000" w:themeColor="text1"/>
        </w:rPr>
        <w:t>„Z</w:t>
      </w:r>
      <w:r w:rsidRPr="00EA02D2">
        <w:rPr>
          <w:rFonts w:ascii="Arial" w:hAnsi="Arial" w:cs="Arial"/>
          <w:i/>
          <w:color w:val="000000" w:themeColor="text1"/>
        </w:rPr>
        <w:t xml:space="preserve">atímco celková plánovaná hodnota </w:t>
      </w:r>
      <w:r w:rsidR="00140D90" w:rsidRPr="00EA02D2">
        <w:rPr>
          <w:rFonts w:ascii="Arial" w:hAnsi="Arial" w:cs="Arial"/>
          <w:i/>
          <w:color w:val="000000" w:themeColor="text1"/>
        </w:rPr>
        <w:t xml:space="preserve">soutěží se snížila </w:t>
      </w:r>
      <w:r w:rsidR="009E63EC" w:rsidRPr="00EA02D2">
        <w:rPr>
          <w:rFonts w:ascii="Arial" w:hAnsi="Arial" w:cs="Arial"/>
          <w:i/>
          <w:color w:val="000000" w:themeColor="text1"/>
        </w:rPr>
        <w:t xml:space="preserve">téměř </w:t>
      </w:r>
      <w:r w:rsidR="00140D90" w:rsidRPr="00EA02D2">
        <w:rPr>
          <w:rFonts w:ascii="Arial" w:hAnsi="Arial" w:cs="Arial"/>
          <w:i/>
          <w:color w:val="000000" w:themeColor="text1"/>
        </w:rPr>
        <w:t>o pětinu (17,2 procenta) na 53 miliard korun, počet oznámení o zakázce na stavby a rekonstrukce klesl dok</w:t>
      </w:r>
      <w:r w:rsidR="002D7502" w:rsidRPr="00EA02D2">
        <w:rPr>
          <w:rFonts w:ascii="Arial" w:hAnsi="Arial" w:cs="Arial"/>
          <w:i/>
          <w:color w:val="000000" w:themeColor="text1"/>
        </w:rPr>
        <w:t xml:space="preserve">once o čtvrtinu (24,8 procenta),“ </w:t>
      </w:r>
      <w:r w:rsidR="009E63EC" w:rsidRPr="00EA02D2">
        <w:rPr>
          <w:rFonts w:ascii="Arial" w:hAnsi="Arial" w:cs="Arial"/>
          <w:color w:val="000000" w:themeColor="text1"/>
        </w:rPr>
        <w:t xml:space="preserve">konstatuje </w:t>
      </w:r>
      <w:r w:rsidR="002D7502" w:rsidRPr="00EA02D2">
        <w:rPr>
          <w:rFonts w:ascii="Arial" w:hAnsi="Arial" w:cs="Arial"/>
          <w:b/>
          <w:i/>
          <w:color w:val="000000" w:themeColor="text1"/>
        </w:rPr>
        <w:t>Jiří Vacek, ředitel analytické společnosti CEEC Research.</w:t>
      </w:r>
    </w:p>
    <w:p w:rsidR="009B0A00" w:rsidRPr="00EA02D2" w:rsidRDefault="009B0A00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40D90" w:rsidRPr="00EA02D2" w:rsidRDefault="00140D90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A02D2">
        <w:rPr>
          <w:rFonts w:ascii="Arial" w:hAnsi="Arial" w:cs="Arial"/>
          <w:color w:val="000000" w:themeColor="text1"/>
        </w:rPr>
        <w:t>Největší množství zakázek (59 procent) vypsaly kraje, města, obce, regionální úřady a správy komunikací</w:t>
      </w:r>
      <w:r w:rsidR="009E63EC" w:rsidRPr="00EA02D2">
        <w:rPr>
          <w:rFonts w:ascii="Arial" w:hAnsi="Arial" w:cs="Arial"/>
          <w:color w:val="000000" w:themeColor="text1"/>
        </w:rPr>
        <w:t>.</w:t>
      </w:r>
      <w:r w:rsidRPr="00EA02D2">
        <w:rPr>
          <w:rFonts w:ascii="Arial" w:hAnsi="Arial" w:cs="Arial"/>
          <w:color w:val="000000" w:themeColor="text1"/>
        </w:rPr>
        <w:t xml:space="preserve"> Pětinu (20 procent) soutěží vyhlásily ostatní subjekty, mezi </w:t>
      </w:r>
      <w:r w:rsidR="009E63EC" w:rsidRPr="00EA02D2">
        <w:rPr>
          <w:rFonts w:ascii="Arial" w:hAnsi="Arial" w:cs="Arial"/>
          <w:color w:val="000000" w:themeColor="text1"/>
        </w:rPr>
        <w:t xml:space="preserve">něž </w:t>
      </w:r>
      <w:r w:rsidRPr="00EA02D2">
        <w:rPr>
          <w:rFonts w:ascii="Arial" w:hAnsi="Arial" w:cs="Arial"/>
          <w:color w:val="000000" w:themeColor="text1"/>
        </w:rPr>
        <w:t>patří školy, nemocnice, církevní instituce, svazy</w:t>
      </w:r>
      <w:r w:rsidR="009E63EC" w:rsidRPr="00EA02D2">
        <w:rPr>
          <w:rFonts w:ascii="Arial" w:hAnsi="Arial" w:cs="Arial"/>
          <w:color w:val="000000" w:themeColor="text1"/>
        </w:rPr>
        <w:t>, dále pak</w:t>
      </w:r>
      <w:r w:rsidRPr="00EA02D2">
        <w:rPr>
          <w:rFonts w:ascii="Arial" w:hAnsi="Arial" w:cs="Arial"/>
          <w:color w:val="000000" w:themeColor="text1"/>
        </w:rPr>
        <w:t xml:space="preserve"> </w:t>
      </w:r>
      <w:r w:rsidR="009E63EC" w:rsidRPr="00EA02D2">
        <w:rPr>
          <w:rFonts w:ascii="Arial" w:hAnsi="Arial" w:cs="Arial"/>
          <w:color w:val="000000" w:themeColor="text1"/>
        </w:rPr>
        <w:t xml:space="preserve">podniky, akciové společnosti a společnosti s ručením omezeným </w:t>
      </w:r>
      <w:r w:rsidRPr="00EA02D2">
        <w:rPr>
          <w:rFonts w:ascii="Arial" w:hAnsi="Arial" w:cs="Arial"/>
          <w:color w:val="000000" w:themeColor="text1"/>
        </w:rPr>
        <w:t>jako ČEZ, ČEPS, a</w:t>
      </w:r>
      <w:r w:rsidR="009E63EC" w:rsidRPr="00EA02D2">
        <w:rPr>
          <w:rFonts w:ascii="Arial" w:hAnsi="Arial" w:cs="Arial"/>
          <w:color w:val="000000" w:themeColor="text1"/>
        </w:rPr>
        <w:t>td.</w:t>
      </w:r>
      <w:r w:rsidR="00A32147" w:rsidRPr="00EA02D2">
        <w:rPr>
          <w:rFonts w:ascii="Arial" w:hAnsi="Arial" w:cs="Arial"/>
          <w:color w:val="000000" w:themeColor="text1"/>
        </w:rPr>
        <w:t xml:space="preserve"> </w:t>
      </w:r>
      <w:r w:rsidR="00A32147" w:rsidRPr="00EA02D2">
        <w:rPr>
          <w:rFonts w:ascii="Arial" w:hAnsi="Arial" w:cs="Arial"/>
          <w:i/>
          <w:color w:val="000000" w:themeColor="text1"/>
        </w:rPr>
        <w:t xml:space="preserve">„Příčinou poklesu veřejných zakázek je mj. nedostatečná projektová příprava, obrovský tlak na ceny ve stavebnictví a nedostatečná legislativa týkající se veřejného zájmu. V </w:t>
      </w:r>
      <w:r w:rsidR="00B55BE6" w:rsidRPr="00EA02D2">
        <w:rPr>
          <w:rFonts w:ascii="Arial" w:hAnsi="Arial" w:cs="Arial"/>
          <w:i/>
          <w:color w:val="000000" w:themeColor="text1"/>
        </w:rPr>
        <w:t xml:space="preserve">takovémto </w:t>
      </w:r>
      <w:r w:rsidR="00A32147" w:rsidRPr="00EA02D2">
        <w:rPr>
          <w:rFonts w:ascii="Arial" w:hAnsi="Arial" w:cs="Arial"/>
          <w:i/>
          <w:color w:val="000000" w:themeColor="text1"/>
        </w:rPr>
        <w:t>kontextu hrozí další pokles stavební výroby,“</w:t>
      </w:r>
      <w:r w:rsidR="00A32147" w:rsidRPr="00EA02D2">
        <w:rPr>
          <w:rFonts w:ascii="Arial" w:hAnsi="Arial" w:cs="Arial"/>
          <w:color w:val="000000" w:themeColor="text1"/>
        </w:rPr>
        <w:t xml:space="preserve"> říká </w:t>
      </w:r>
      <w:r w:rsidR="00A32147" w:rsidRPr="00EA02D2">
        <w:rPr>
          <w:rFonts w:ascii="Arial" w:hAnsi="Arial" w:cs="Arial"/>
          <w:b/>
          <w:i/>
          <w:color w:val="000000" w:themeColor="text1"/>
        </w:rPr>
        <w:t xml:space="preserve">Peter </w:t>
      </w:r>
      <w:proofErr w:type="spellStart"/>
      <w:r w:rsidR="00A32147" w:rsidRPr="00EA02D2">
        <w:rPr>
          <w:rFonts w:ascii="Arial" w:hAnsi="Arial" w:cs="Arial"/>
          <w:b/>
          <w:i/>
          <w:color w:val="000000" w:themeColor="text1"/>
        </w:rPr>
        <w:t>Dajko</w:t>
      </w:r>
      <w:proofErr w:type="spellEnd"/>
      <w:r w:rsidR="00A32147" w:rsidRPr="00EA02D2">
        <w:rPr>
          <w:rFonts w:ascii="Arial" w:hAnsi="Arial" w:cs="Arial"/>
          <w:b/>
          <w:i/>
          <w:color w:val="000000" w:themeColor="text1"/>
        </w:rPr>
        <w:t>, generální ředitel společnosti CEMEX.</w:t>
      </w:r>
    </w:p>
    <w:p w:rsidR="00A32147" w:rsidRPr="00EA02D2" w:rsidRDefault="00A32147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40D90" w:rsidRPr="00EA02D2" w:rsidRDefault="00140D90" w:rsidP="00F80D5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A02D2">
        <w:rPr>
          <w:rFonts w:ascii="Arial" w:hAnsi="Arial" w:cs="Arial"/>
          <w:color w:val="000000" w:themeColor="text1"/>
        </w:rPr>
        <w:t xml:space="preserve">Z pohledu objemu ale téměř polovinu peněz (46 procent) </w:t>
      </w:r>
      <w:r w:rsidR="00B55BE6" w:rsidRPr="00EA02D2">
        <w:rPr>
          <w:rFonts w:ascii="Arial" w:hAnsi="Arial" w:cs="Arial"/>
          <w:color w:val="000000" w:themeColor="text1"/>
        </w:rPr>
        <w:t xml:space="preserve">rozdělují </w:t>
      </w:r>
      <w:r w:rsidRPr="00EA02D2">
        <w:rPr>
          <w:rFonts w:ascii="Arial" w:hAnsi="Arial" w:cs="Arial"/>
          <w:color w:val="000000" w:themeColor="text1"/>
        </w:rPr>
        <w:t>mezi stavební firmy ministerstva, regionální úřady a sdružení (37 procent). Ministerstva jsou také jediným subjektem, který počet i objem nových výběrových řízení v prvních šesti měsících letošního roku oproti loňsku zvýšil.</w:t>
      </w:r>
      <w:r w:rsidR="00787497" w:rsidRPr="00EA02D2">
        <w:rPr>
          <w:rFonts w:ascii="Arial" w:hAnsi="Arial" w:cs="Arial"/>
          <w:color w:val="000000" w:themeColor="text1"/>
        </w:rPr>
        <w:t xml:space="preserve"> </w:t>
      </w:r>
      <w:r w:rsidR="00C00C16" w:rsidRPr="00EA02D2">
        <w:rPr>
          <w:rFonts w:ascii="Arial" w:hAnsi="Arial" w:cs="Arial"/>
          <w:i/>
          <w:color w:val="000000" w:themeColor="text1"/>
        </w:rPr>
        <w:t xml:space="preserve">„Už nyní </w:t>
      </w:r>
      <w:r w:rsidR="00B55BE6" w:rsidRPr="00EA02D2">
        <w:rPr>
          <w:rFonts w:ascii="Arial" w:hAnsi="Arial" w:cs="Arial"/>
          <w:i/>
          <w:color w:val="000000" w:themeColor="text1"/>
        </w:rPr>
        <w:t xml:space="preserve">orientují </w:t>
      </w:r>
      <w:r w:rsidR="00C00C16" w:rsidRPr="00EA02D2">
        <w:rPr>
          <w:rFonts w:ascii="Arial" w:hAnsi="Arial" w:cs="Arial"/>
          <w:i/>
          <w:color w:val="000000" w:themeColor="text1"/>
        </w:rPr>
        <w:t>české stavební firmy část své produkce na zahraničí. Pokud bude v příštím roce zahájena stavba obchvatu Bratislavy, část kapacit se z ČR přesune na Slovensko,“</w:t>
      </w:r>
      <w:r w:rsidR="00C00C16" w:rsidRPr="00EA02D2">
        <w:rPr>
          <w:rFonts w:ascii="Arial" w:hAnsi="Arial" w:cs="Arial"/>
          <w:color w:val="000000" w:themeColor="text1"/>
        </w:rPr>
        <w:t xml:space="preserve"> upozorňuje </w:t>
      </w:r>
      <w:r w:rsidR="00B55BE6" w:rsidRPr="00EA02D2">
        <w:rPr>
          <w:rFonts w:ascii="Arial" w:hAnsi="Arial" w:cs="Arial"/>
          <w:b/>
          <w:i/>
          <w:color w:val="000000" w:themeColor="text1"/>
        </w:rPr>
        <w:t xml:space="preserve">Mário Červenka, </w:t>
      </w:r>
      <w:r w:rsidR="00C00C16" w:rsidRPr="00EA02D2">
        <w:rPr>
          <w:rFonts w:ascii="Arial" w:hAnsi="Arial" w:cs="Arial"/>
          <w:b/>
          <w:i/>
          <w:color w:val="000000" w:themeColor="text1"/>
        </w:rPr>
        <w:t xml:space="preserve">ředitel developerské společnosti </w:t>
      </w:r>
      <w:proofErr w:type="spellStart"/>
      <w:proofErr w:type="gramStart"/>
      <w:r w:rsidR="00C00C16" w:rsidRPr="00EA02D2">
        <w:rPr>
          <w:rFonts w:ascii="Arial" w:hAnsi="Arial" w:cs="Arial"/>
          <w:b/>
          <w:i/>
          <w:color w:val="000000" w:themeColor="text1"/>
        </w:rPr>
        <w:t>O.M.</w:t>
      </w:r>
      <w:proofErr w:type="gramEnd"/>
      <w:r w:rsidR="00C00C16" w:rsidRPr="00EA02D2">
        <w:rPr>
          <w:rFonts w:ascii="Arial" w:hAnsi="Arial" w:cs="Arial"/>
          <w:b/>
          <w:i/>
          <w:color w:val="000000" w:themeColor="text1"/>
        </w:rPr>
        <w:t>C.Invest</w:t>
      </w:r>
      <w:proofErr w:type="spellEnd"/>
      <w:r w:rsidR="00B55BE6" w:rsidRPr="00EA02D2">
        <w:rPr>
          <w:rFonts w:ascii="Arial" w:hAnsi="Arial" w:cs="Arial"/>
          <w:b/>
          <w:i/>
          <w:color w:val="000000" w:themeColor="text1"/>
        </w:rPr>
        <w:t>.</w:t>
      </w:r>
    </w:p>
    <w:p w:rsidR="00140D90" w:rsidRPr="00EA02D2" w:rsidRDefault="00140D90" w:rsidP="00140D90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EA02D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lastRenderedPageBreak/>
        <w:t>Meziroční změny oznámení o zakázce v lednu až červnu</w:t>
      </w:r>
      <w:r w:rsidRPr="00EA02D2">
        <w:rPr>
          <w:rFonts w:ascii="Arial" w:eastAsia="Times New Roman" w:hAnsi="Arial" w:cs="Times New Roman"/>
          <w:bCs/>
          <w:sz w:val="20"/>
          <w:szCs w:val="24"/>
          <w:lang w:eastAsia="cs-CZ"/>
        </w:rPr>
        <w:t xml:space="preserve"> </w:t>
      </w:r>
      <w:r w:rsidR="00B55BE6" w:rsidRPr="00EA02D2">
        <w:rPr>
          <w:rFonts w:ascii="Arial" w:eastAsia="Times New Roman" w:hAnsi="Arial" w:cs="Times New Roman"/>
          <w:bCs/>
          <w:sz w:val="20"/>
          <w:szCs w:val="24"/>
          <w:lang w:eastAsia="cs-CZ"/>
        </w:rPr>
        <w:t xml:space="preserve">2015 </w:t>
      </w:r>
      <w:r w:rsidRPr="00EA02D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podle druhu zadavatele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49"/>
        <w:gridCol w:w="1454"/>
        <w:gridCol w:w="1449"/>
        <w:gridCol w:w="1456"/>
      </w:tblGrid>
      <w:tr w:rsidR="00140D90" w:rsidRPr="00EA02D2" w:rsidTr="00D156FA">
        <w:trPr>
          <w:cantSplit/>
          <w:trHeight w:val="345"/>
        </w:trPr>
        <w:tc>
          <w:tcPr>
            <w:tcW w:w="3240" w:type="dxa"/>
            <w:vMerge w:val="restart"/>
            <w:tcBorders>
              <w:top w:val="nil"/>
              <w:left w:val="nil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Zakázky celkem</w:t>
            </w:r>
          </w:p>
        </w:tc>
        <w:tc>
          <w:tcPr>
            <w:tcW w:w="5900" w:type="dxa"/>
            <w:gridSpan w:val="4"/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Meziroční změna v %</w:t>
            </w:r>
          </w:p>
        </w:tc>
      </w:tr>
      <w:tr w:rsidR="00140D90" w:rsidRPr="00EA02D2" w:rsidTr="00D156FA">
        <w:trPr>
          <w:cantSplit/>
          <w:trHeight w:val="345"/>
        </w:trPr>
        <w:tc>
          <w:tcPr>
            <w:tcW w:w="324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Počet</w:t>
            </w:r>
          </w:p>
        </w:tc>
        <w:tc>
          <w:tcPr>
            <w:tcW w:w="295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Hodnota</w:t>
            </w:r>
          </w:p>
        </w:tc>
      </w:tr>
      <w:tr w:rsidR="00140D90" w:rsidRPr="00EA02D2" w:rsidTr="00D156FA">
        <w:trPr>
          <w:trHeight w:val="345"/>
        </w:trPr>
        <w:tc>
          <w:tcPr>
            <w:tcW w:w="3240" w:type="dxa"/>
            <w:tcBorders>
              <w:bottom w:val="nil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EA02D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Ministerstva a další celostátní úřady</w:t>
            </w:r>
          </w:p>
        </w:tc>
        <w:tc>
          <w:tcPr>
            <w:tcW w:w="1475" w:type="dxa"/>
            <w:tcBorders>
              <w:bottom w:val="nil"/>
              <w:right w:val="nil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475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+43,4</w:t>
            </w:r>
          </w:p>
        </w:tc>
        <w:tc>
          <w:tcPr>
            <w:tcW w:w="1475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475" w:type="dxa"/>
            <w:tcBorders>
              <w:left w:val="nil"/>
              <w:bottom w:val="nil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+114,0</w:t>
            </w:r>
          </w:p>
        </w:tc>
      </w:tr>
      <w:tr w:rsidR="00140D90" w:rsidRPr="00EA02D2" w:rsidTr="00D156FA">
        <w:trPr>
          <w:trHeight w:val="345"/>
        </w:trPr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EA02D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Ostatní subjekty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-29,9</w:t>
            </w:r>
          </w:p>
        </w:tc>
        <w:tc>
          <w:tcPr>
            <w:tcW w:w="147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-58,1</w:t>
            </w:r>
          </w:p>
        </w:tc>
      </w:tr>
      <w:tr w:rsidR="00140D90" w:rsidRPr="00EA02D2" w:rsidTr="00D156FA">
        <w:trPr>
          <w:trHeight w:val="345"/>
        </w:trPr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EA02D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Regionální úřady a sdružení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-32,7</w:t>
            </w:r>
          </w:p>
        </w:tc>
        <w:tc>
          <w:tcPr>
            <w:tcW w:w="147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-40,7</w:t>
            </w:r>
          </w:p>
        </w:tc>
      </w:tr>
      <w:tr w:rsidR="00140D90" w:rsidRPr="00EA02D2" w:rsidTr="00D156FA">
        <w:trPr>
          <w:trHeight w:val="345"/>
        </w:trPr>
        <w:tc>
          <w:tcPr>
            <w:tcW w:w="3240" w:type="dxa"/>
            <w:tcBorders>
              <w:top w:val="nil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EA02D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Státní podniky</w:t>
            </w:r>
          </w:p>
        </w:tc>
        <w:tc>
          <w:tcPr>
            <w:tcW w:w="1475" w:type="dxa"/>
            <w:tcBorders>
              <w:top w:val="nil"/>
              <w:right w:val="nil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475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-14,3</w:t>
            </w:r>
          </w:p>
        </w:tc>
        <w:tc>
          <w:tcPr>
            <w:tcW w:w="1475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475" w:type="dxa"/>
            <w:tcBorders>
              <w:top w:val="nil"/>
              <w:left w:val="nil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-6,1</w:t>
            </w:r>
          </w:p>
        </w:tc>
      </w:tr>
      <w:tr w:rsidR="00140D90" w:rsidRPr="00EA02D2" w:rsidTr="00D156FA">
        <w:trPr>
          <w:trHeight w:val="345"/>
        </w:trPr>
        <w:tc>
          <w:tcPr>
            <w:tcW w:w="3240" w:type="dxa"/>
            <w:vAlign w:val="center"/>
          </w:tcPr>
          <w:p w:rsidR="00140D90" w:rsidRPr="00EA02D2" w:rsidRDefault="00140D90" w:rsidP="00D156F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EA02D2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Celkem</w:t>
            </w:r>
          </w:p>
        </w:tc>
        <w:tc>
          <w:tcPr>
            <w:tcW w:w="1475" w:type="dxa"/>
            <w:tcBorders>
              <w:right w:val="nil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475" w:type="dxa"/>
            <w:tcBorders>
              <w:left w:val="nil"/>
              <w:right w:val="double" w:sz="4" w:space="0" w:color="auto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>-24,8</w:t>
            </w:r>
          </w:p>
        </w:tc>
        <w:tc>
          <w:tcPr>
            <w:tcW w:w="1475" w:type="dxa"/>
            <w:tcBorders>
              <w:left w:val="double" w:sz="4" w:space="0" w:color="auto"/>
              <w:right w:val="nil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140D90" w:rsidRPr="00EA02D2" w:rsidRDefault="00140D90" w:rsidP="00D15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EA02D2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>-17,2</w:t>
            </w:r>
          </w:p>
        </w:tc>
      </w:tr>
    </w:tbl>
    <w:p w:rsidR="00140D90" w:rsidRDefault="00140D90" w:rsidP="00140D90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EA02D2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F80D59" w:rsidRDefault="00F80D59" w:rsidP="00140D90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</w:p>
    <w:p w:rsidR="00F80D59" w:rsidRDefault="00F80D59" w:rsidP="00140D90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</w:p>
    <w:p w:rsidR="00F80D59" w:rsidRDefault="00F80D59" w:rsidP="00140D90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</w:p>
    <w:p w:rsidR="00F80D59" w:rsidRPr="00EA02D2" w:rsidRDefault="00F80D59" w:rsidP="00140D90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</w:p>
    <w:p w:rsidR="00140D90" w:rsidRPr="00EA02D2" w:rsidRDefault="00140D90" w:rsidP="00140D90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EA02D2">
        <w:rPr>
          <w:bCs/>
          <w:noProof/>
          <w:lang w:eastAsia="cs-CZ"/>
        </w:rPr>
        <w:drawing>
          <wp:inline distT="0" distB="0" distL="0" distR="0" wp14:anchorId="638BAE50" wp14:editId="00AB1A51">
            <wp:extent cx="3581400" cy="28651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D90" w:rsidRDefault="00140D90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F80D59" w:rsidRPr="00EA02D2" w:rsidRDefault="00F80D59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879AF" w:rsidRPr="00EA02D2" w:rsidRDefault="00625368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A02D2">
        <w:rPr>
          <w:rFonts w:ascii="Arial" w:hAnsi="Arial" w:cs="Arial"/>
          <w:color w:val="000000" w:themeColor="text1"/>
        </w:rPr>
        <w:t>Nejvíc</w:t>
      </w:r>
      <w:r w:rsidR="00B55BE6" w:rsidRPr="00EA02D2">
        <w:rPr>
          <w:rFonts w:ascii="Arial" w:hAnsi="Arial" w:cs="Arial"/>
          <w:color w:val="000000" w:themeColor="text1"/>
        </w:rPr>
        <w:t>e</w:t>
      </w:r>
      <w:r w:rsidRPr="00EA02D2">
        <w:rPr>
          <w:rFonts w:ascii="Arial" w:hAnsi="Arial" w:cs="Arial"/>
          <w:color w:val="000000" w:themeColor="text1"/>
        </w:rPr>
        <w:t xml:space="preserve"> zakázek na stavební práce vypsal v první polovině roku </w:t>
      </w:r>
      <w:r w:rsidR="00B55BE6" w:rsidRPr="00EA02D2">
        <w:rPr>
          <w:rFonts w:ascii="Arial" w:hAnsi="Arial" w:cs="Arial"/>
          <w:color w:val="000000" w:themeColor="text1"/>
        </w:rPr>
        <w:t xml:space="preserve">2015 </w:t>
      </w:r>
      <w:r w:rsidRPr="00EA02D2">
        <w:rPr>
          <w:rFonts w:ascii="Arial" w:hAnsi="Arial" w:cs="Arial"/>
          <w:color w:val="000000" w:themeColor="text1"/>
        </w:rPr>
        <w:t>Středočeský kraj. Za ním násled</w:t>
      </w:r>
      <w:r w:rsidR="00B55BE6" w:rsidRPr="00EA02D2">
        <w:rPr>
          <w:rFonts w:ascii="Arial" w:hAnsi="Arial" w:cs="Arial"/>
          <w:color w:val="000000" w:themeColor="text1"/>
        </w:rPr>
        <w:t>ují</w:t>
      </w:r>
      <w:r w:rsidRPr="00EA02D2">
        <w:rPr>
          <w:rFonts w:ascii="Arial" w:hAnsi="Arial" w:cs="Arial"/>
          <w:color w:val="000000" w:themeColor="text1"/>
        </w:rPr>
        <w:t xml:space="preserve"> kraj Jihomoravský a Moravskoslezský. Pokud porovná</w:t>
      </w:r>
      <w:r w:rsidR="00B55BE6" w:rsidRPr="00EA02D2">
        <w:rPr>
          <w:rFonts w:ascii="Arial" w:hAnsi="Arial" w:cs="Arial"/>
          <w:color w:val="000000" w:themeColor="text1"/>
        </w:rPr>
        <w:t>vá</w:t>
      </w:r>
      <w:r w:rsidRPr="00EA02D2">
        <w:rPr>
          <w:rFonts w:ascii="Arial" w:hAnsi="Arial" w:cs="Arial"/>
          <w:color w:val="000000" w:themeColor="text1"/>
        </w:rPr>
        <w:t>me celkovou předpokládanou hodnotu zakázek</w:t>
      </w:r>
      <w:r w:rsidR="00B55BE6" w:rsidRPr="00EA02D2">
        <w:rPr>
          <w:rFonts w:ascii="Arial" w:hAnsi="Arial" w:cs="Arial"/>
          <w:color w:val="000000" w:themeColor="text1"/>
        </w:rPr>
        <w:t>,</w:t>
      </w:r>
      <w:r w:rsidRPr="00EA02D2">
        <w:rPr>
          <w:rFonts w:ascii="Arial" w:hAnsi="Arial" w:cs="Arial"/>
          <w:color w:val="000000" w:themeColor="text1"/>
        </w:rPr>
        <w:t xml:space="preserve"> je zřejmá převaha Středočeského kraje, Prahy a Jihomoravského kraje. Nejméně peněz rozděloval kraj Karlovarský, Královéhradecký a Pardubický. U těchto tř</w:t>
      </w:r>
      <w:r w:rsidR="00C91669" w:rsidRPr="00EA02D2">
        <w:rPr>
          <w:rFonts w:ascii="Arial" w:hAnsi="Arial" w:cs="Arial"/>
          <w:color w:val="000000" w:themeColor="text1"/>
        </w:rPr>
        <w:t>í</w:t>
      </w:r>
      <w:r w:rsidRPr="00EA02D2">
        <w:rPr>
          <w:rFonts w:ascii="Arial" w:hAnsi="Arial" w:cs="Arial"/>
          <w:color w:val="000000" w:themeColor="text1"/>
        </w:rPr>
        <w:t xml:space="preserve"> krajů také meziroční propad zakázek </w:t>
      </w:r>
      <w:r w:rsidR="00C91669" w:rsidRPr="00EA02D2">
        <w:rPr>
          <w:rFonts w:ascii="Arial" w:hAnsi="Arial" w:cs="Arial"/>
          <w:color w:val="000000" w:themeColor="text1"/>
        </w:rPr>
        <w:t xml:space="preserve">překročil </w:t>
      </w:r>
      <w:r w:rsidRPr="00EA02D2">
        <w:rPr>
          <w:rFonts w:ascii="Arial" w:hAnsi="Arial" w:cs="Arial"/>
          <w:color w:val="000000" w:themeColor="text1"/>
        </w:rPr>
        <w:t>hodnotu 45 procent.</w:t>
      </w:r>
    </w:p>
    <w:p w:rsidR="001879AF" w:rsidRPr="00EA02D2" w:rsidRDefault="008F03C7" w:rsidP="00625368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EA02D2">
        <w:rPr>
          <w:rFonts w:ascii="Arial" w:hAnsi="Arial" w:cs="Arial"/>
          <w:noProof/>
          <w:color w:val="000000" w:themeColor="text1"/>
          <w:lang w:eastAsia="cs-CZ"/>
        </w:rPr>
        <w:lastRenderedPageBreak/>
        <w:drawing>
          <wp:inline distT="0" distB="0" distL="0" distR="0" wp14:anchorId="3F1D5471" wp14:editId="633D43AC">
            <wp:extent cx="5762625" cy="4029710"/>
            <wp:effectExtent l="0" t="0" r="952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59" w:rsidRDefault="00F80D59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F80D59" w:rsidRDefault="00F80D59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879AF" w:rsidRPr="00EA02D2" w:rsidRDefault="001879AF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A02D2">
        <w:rPr>
          <w:rFonts w:ascii="Arial" w:hAnsi="Arial" w:cs="Arial"/>
          <w:color w:val="000000" w:themeColor="text1"/>
        </w:rPr>
        <w:t>Stavební firmy si v lednu až červnu 2015 rozdělily zakázky za 55,0 miliard korun. To je o 2 procenta méně, než ve stejném období loňského roku. O 0,5 procenta klesl také počet ukončených výběrových řízení.</w:t>
      </w:r>
    </w:p>
    <w:p w:rsidR="009B0A00" w:rsidRPr="00EA02D2" w:rsidRDefault="009B0A00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C7464" w:rsidRPr="00EA02D2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EA02D2">
        <w:rPr>
          <w:rFonts w:ascii="Arial" w:hAnsi="Arial" w:cs="Arial"/>
          <w:b/>
          <w:color w:val="000000" w:themeColor="text1"/>
        </w:rPr>
        <w:t xml:space="preserve">Více na </w:t>
      </w:r>
      <w:hyperlink r:id="rId9" w:history="1">
        <w:r w:rsidRPr="00EA02D2">
          <w:rPr>
            <w:rStyle w:val="Hypertextovodkaz"/>
            <w:rFonts w:ascii="Arial" w:hAnsi="Arial" w:cs="Arial"/>
            <w:b/>
          </w:rPr>
          <w:t>www.ceec.eu</w:t>
        </w:r>
      </w:hyperlink>
    </w:p>
    <w:p w:rsidR="00DC4B47" w:rsidRPr="00EA02D2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Pr="00EA02D2" w:rsidRDefault="006C7464" w:rsidP="006A6C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68F2" w:rsidRPr="004A1498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A1498">
        <w:rPr>
          <w:rFonts w:ascii="Arial" w:hAnsi="Arial" w:cs="Arial"/>
          <w:b/>
          <w:color w:val="000000" w:themeColor="text1"/>
        </w:rPr>
        <w:t>Kontakt pro média:</w:t>
      </w:r>
    </w:p>
    <w:p w:rsidR="00C968F2" w:rsidRPr="004A1498" w:rsidRDefault="00C968F2" w:rsidP="00C45298">
      <w:pPr>
        <w:spacing w:after="0" w:line="240" w:lineRule="auto"/>
        <w:rPr>
          <w:rFonts w:ascii="Arial" w:hAnsi="Arial" w:cs="Arial"/>
          <w:color w:val="000000" w:themeColor="text1"/>
        </w:rPr>
      </w:pPr>
      <w:r w:rsidRPr="004A1498">
        <w:rPr>
          <w:rFonts w:ascii="Arial" w:hAnsi="Arial" w:cs="Arial"/>
          <w:b/>
          <w:color w:val="000000" w:themeColor="text1"/>
        </w:rPr>
        <w:br/>
      </w:r>
      <w:r w:rsidRPr="004A1498">
        <w:rPr>
          <w:rFonts w:ascii="Arial" w:hAnsi="Arial" w:cs="Arial"/>
          <w:color w:val="000000" w:themeColor="text1"/>
        </w:rPr>
        <w:t xml:space="preserve">Alena </w:t>
      </w:r>
      <w:r w:rsidR="00B718C2" w:rsidRPr="004A1498">
        <w:rPr>
          <w:rFonts w:ascii="Arial" w:hAnsi="Arial" w:cs="Arial"/>
          <w:color w:val="000000" w:themeColor="text1"/>
        </w:rPr>
        <w:t>Bradáčová</w:t>
      </w:r>
      <w:r w:rsidRPr="004A1498">
        <w:rPr>
          <w:rFonts w:ascii="Arial" w:hAnsi="Arial" w:cs="Arial"/>
          <w:color w:val="000000" w:themeColor="text1"/>
        </w:rPr>
        <w:br/>
        <w:t xml:space="preserve">PR &amp; </w:t>
      </w:r>
      <w:proofErr w:type="spellStart"/>
      <w:r w:rsidRPr="004A1498">
        <w:rPr>
          <w:rFonts w:ascii="Arial" w:hAnsi="Arial" w:cs="Arial"/>
          <w:color w:val="000000" w:themeColor="text1"/>
        </w:rPr>
        <w:t>Communication</w:t>
      </w:r>
      <w:proofErr w:type="spellEnd"/>
      <w:r w:rsidRPr="004A14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A1498">
        <w:rPr>
          <w:rFonts w:ascii="Arial" w:hAnsi="Arial" w:cs="Arial"/>
          <w:color w:val="000000" w:themeColor="text1"/>
        </w:rPr>
        <w:t>Director</w:t>
      </w:r>
      <w:proofErr w:type="spellEnd"/>
      <w:r w:rsidRPr="004A1498">
        <w:rPr>
          <w:rFonts w:ascii="Arial" w:hAnsi="Arial" w:cs="Arial"/>
          <w:color w:val="000000" w:themeColor="text1"/>
        </w:rPr>
        <w:br/>
      </w:r>
      <w:r w:rsidR="00B718C2" w:rsidRPr="004A1498">
        <w:rPr>
          <w:rFonts w:ascii="Arial" w:hAnsi="Arial" w:cs="Arial"/>
          <w:color w:val="000000" w:themeColor="text1"/>
        </w:rPr>
        <w:t>CEEC Research</w:t>
      </w:r>
      <w:r w:rsidR="00B718C2" w:rsidRPr="004A1498">
        <w:rPr>
          <w:rFonts w:ascii="Arial" w:hAnsi="Arial" w:cs="Arial"/>
          <w:color w:val="000000" w:themeColor="text1"/>
        </w:rPr>
        <w:br/>
        <w:t>E-mail: bradacova</w:t>
      </w:r>
      <w:r w:rsidRPr="004A1498">
        <w:rPr>
          <w:rFonts w:ascii="Arial" w:hAnsi="Arial" w:cs="Arial"/>
          <w:color w:val="000000" w:themeColor="text1"/>
        </w:rPr>
        <w:t>@ceec.eu</w:t>
      </w:r>
      <w:r w:rsidRPr="004A1498">
        <w:rPr>
          <w:rFonts w:ascii="Arial" w:hAnsi="Arial" w:cs="Arial"/>
          <w:color w:val="000000" w:themeColor="text1"/>
        </w:rPr>
        <w:br/>
        <w:t>Tel.: +420 777 299</w:t>
      </w:r>
      <w:r w:rsidR="005F0F7B" w:rsidRPr="004A1498">
        <w:rPr>
          <w:rFonts w:ascii="Arial" w:hAnsi="Arial" w:cs="Arial"/>
          <w:color w:val="000000" w:themeColor="text1"/>
        </w:rPr>
        <w:t> </w:t>
      </w:r>
      <w:r w:rsidRPr="004A1498">
        <w:rPr>
          <w:rFonts w:ascii="Arial" w:hAnsi="Arial" w:cs="Arial"/>
          <w:color w:val="000000" w:themeColor="text1"/>
        </w:rPr>
        <w:t>790</w:t>
      </w:r>
    </w:p>
    <w:p w:rsidR="007C55A2" w:rsidRPr="00EA02D2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EA02D2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EA02D2" w:rsidRDefault="005F0F7B" w:rsidP="005F0F7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EA02D2">
        <w:rPr>
          <w:rFonts w:ascii="Arial" w:hAnsi="Arial" w:cs="Arial"/>
          <w:b/>
          <w:i/>
          <w:color w:val="000000" w:themeColor="text1"/>
          <w:sz w:val="16"/>
          <w:szCs w:val="16"/>
        </w:rPr>
        <w:t>CEEC Research</w:t>
      </w:r>
      <w:r w:rsidRPr="00EA02D2">
        <w:rPr>
          <w:rFonts w:ascii="Arial" w:hAnsi="Arial" w:cs="Arial"/>
          <w:i/>
          <w:color w:val="000000" w:themeColor="text1"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</w:t>
      </w:r>
      <w:r w:rsidRPr="00EA02D2">
        <w:rPr>
          <w:rFonts w:ascii="Arial" w:hAnsi="Arial" w:cs="Arial"/>
          <w:i/>
          <w:color w:val="000000" w:themeColor="text1"/>
          <w:sz w:val="16"/>
          <w:szCs w:val="16"/>
        </w:rPr>
        <w:lastRenderedPageBreak/>
        <w:t>studie a analýzy CEEC Research jsou založen</w:t>
      </w:r>
      <w:r w:rsidR="007977DF" w:rsidRPr="00EA02D2">
        <w:rPr>
          <w:rFonts w:ascii="Arial" w:hAnsi="Arial" w:cs="Arial"/>
          <w:i/>
          <w:color w:val="000000" w:themeColor="text1"/>
          <w:sz w:val="16"/>
          <w:szCs w:val="16"/>
        </w:rPr>
        <w:t>é</w:t>
      </w:r>
      <w:r w:rsidRPr="00EA02D2">
        <w:rPr>
          <w:rFonts w:ascii="Arial" w:hAnsi="Arial" w:cs="Arial"/>
          <w:i/>
          <w:color w:val="000000" w:themeColor="text1"/>
          <w:sz w:val="16"/>
          <w:szCs w:val="16"/>
        </w:rPr>
        <w:t xml:space="preserve"> výhradně na údajích získaných z pravidelných strukturovaných interview s klíčovými představiteli vybraných největších, středních i malých společností. </w:t>
      </w:r>
    </w:p>
    <w:p w:rsidR="005F0F7B" w:rsidRPr="00EA02D2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5F0F7B" w:rsidRPr="00EA02D2" w:rsidRDefault="005F0F7B" w:rsidP="005F0F7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A02D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Research </w:t>
      </w:r>
      <w:r w:rsidRPr="00EA02D2">
        <w:rPr>
          <w:rFonts w:ascii="Arial" w:hAnsi="Arial" w:cs="Arial"/>
          <w:i/>
          <w:color w:val="000000" w:themeColor="text1"/>
          <w:sz w:val="16"/>
          <w:szCs w:val="16"/>
        </w:rPr>
        <w:t>navíc k pravidelným a bezplatným analýzám stavebního, projektového, d</w:t>
      </w:r>
      <w:r w:rsidR="00A906AF" w:rsidRPr="00EA02D2">
        <w:rPr>
          <w:rFonts w:ascii="Arial" w:hAnsi="Arial" w:cs="Arial"/>
          <w:i/>
          <w:color w:val="000000" w:themeColor="text1"/>
          <w:sz w:val="16"/>
          <w:szCs w:val="16"/>
        </w:rPr>
        <w:t>eveloperského, strojírenského a </w:t>
      </w:r>
      <w:r w:rsidRPr="00EA02D2">
        <w:rPr>
          <w:rFonts w:ascii="Arial" w:hAnsi="Arial" w:cs="Arial"/>
          <w:i/>
          <w:color w:val="000000" w:themeColor="text1"/>
          <w:sz w:val="16"/>
          <w:szCs w:val="16"/>
        </w:rPr>
        <w:t xml:space="preserve">veřejného sektoru také organizuje </w:t>
      </w:r>
      <w:r w:rsidR="00A87DB5" w:rsidRPr="00EA02D2">
        <w:rPr>
          <w:rFonts w:ascii="Arial" w:hAnsi="Arial" w:cs="Arial"/>
          <w:i/>
          <w:color w:val="000000" w:themeColor="text1"/>
          <w:sz w:val="16"/>
          <w:szCs w:val="16"/>
        </w:rPr>
        <w:t xml:space="preserve">specializovaně </w:t>
      </w:r>
      <w:r w:rsidRPr="00EA02D2">
        <w:rPr>
          <w:rFonts w:ascii="Arial" w:hAnsi="Arial" w:cs="Arial"/>
          <w:i/>
          <w:color w:val="000000" w:themeColor="text1"/>
          <w:sz w:val="16"/>
          <w:szCs w:val="16"/>
        </w:rPr>
        <w:t>zaměřené konference, kterých se účastní generální ředitelé nejvýznamnějš</w:t>
      </w:r>
      <w:r w:rsidR="006A23EE" w:rsidRPr="00EA02D2">
        <w:rPr>
          <w:rFonts w:ascii="Arial" w:hAnsi="Arial" w:cs="Arial"/>
          <w:i/>
          <w:color w:val="000000" w:themeColor="text1"/>
          <w:sz w:val="16"/>
          <w:szCs w:val="16"/>
        </w:rPr>
        <w:t>ích stavebních, developerských,</w:t>
      </w:r>
      <w:r w:rsidRPr="00EA02D2">
        <w:rPr>
          <w:rFonts w:ascii="Arial" w:hAnsi="Arial" w:cs="Arial"/>
          <w:i/>
          <w:color w:val="000000" w:themeColor="text1"/>
          <w:sz w:val="16"/>
          <w:szCs w:val="16"/>
        </w:rPr>
        <w:t xml:space="preserve"> projektových a strojírenských společností, prezidenti svazů,</w:t>
      </w:r>
      <w:r w:rsidR="00F546D9" w:rsidRPr="00EA02D2">
        <w:rPr>
          <w:rFonts w:ascii="Arial" w:hAnsi="Arial" w:cs="Arial"/>
          <w:i/>
          <w:color w:val="000000" w:themeColor="text1"/>
          <w:sz w:val="16"/>
          <w:szCs w:val="16"/>
        </w:rPr>
        <w:t xml:space="preserve"> cechů a komor z těchto oblastí</w:t>
      </w:r>
      <w:r w:rsidR="00A87DB5" w:rsidRPr="00EA02D2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EA02D2">
        <w:rPr>
          <w:rFonts w:ascii="Arial" w:hAnsi="Arial" w:cs="Arial"/>
          <w:i/>
          <w:color w:val="000000" w:themeColor="text1"/>
          <w:sz w:val="16"/>
          <w:szCs w:val="16"/>
        </w:rPr>
        <w:t xml:space="preserve"> aby diskutovali s nejvyššími představiteli státu vybraných zemí. </w:t>
      </w:r>
    </w:p>
    <w:p w:rsidR="005F0F7B" w:rsidRPr="00EA02D2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EA02D2" w:rsidSect="00CB19AF">
      <w:headerReference w:type="default" r:id="rId10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77" w:rsidRDefault="00F71877" w:rsidP="00A76E50">
      <w:pPr>
        <w:spacing w:after="0" w:line="240" w:lineRule="auto"/>
      </w:pPr>
      <w:r>
        <w:separator/>
      </w:r>
    </w:p>
  </w:endnote>
  <w:endnote w:type="continuationSeparator" w:id="0">
    <w:p w:rsidR="00F71877" w:rsidRDefault="00F71877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77" w:rsidRDefault="00F71877" w:rsidP="00A76E50">
      <w:pPr>
        <w:spacing w:after="0" w:line="240" w:lineRule="auto"/>
      </w:pPr>
      <w:r>
        <w:separator/>
      </w:r>
    </w:p>
  </w:footnote>
  <w:footnote w:type="continuationSeparator" w:id="0">
    <w:p w:rsidR="00F71877" w:rsidRDefault="00F71877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59" w:rsidRDefault="00E47B77" w:rsidP="00F80D59">
    <w:pPr>
      <w:pStyle w:val="Zhlav"/>
      <w:tabs>
        <w:tab w:val="clear" w:pos="4536"/>
        <w:tab w:val="clear" w:pos="9072"/>
        <w:tab w:val="left" w:pos="3585"/>
      </w:tabs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1DFBE72" wp14:editId="1F99F02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0D59">
      <w:rPr>
        <w:b/>
        <w:noProof/>
        <w:color w:val="808080" w:themeColor="background1" w:themeShade="80"/>
        <w:sz w:val="60"/>
        <w:szCs w:val="60"/>
        <w:lang w:eastAsia="cs-CZ"/>
      </w:rPr>
      <w:t xml:space="preserve">   </w:t>
    </w:r>
  </w:p>
  <w:p w:rsidR="00E47B77" w:rsidRDefault="00F80D59" w:rsidP="00F80D59">
    <w:pPr>
      <w:pStyle w:val="Zhlav"/>
      <w:tabs>
        <w:tab w:val="clear" w:pos="4536"/>
        <w:tab w:val="clear" w:pos="9072"/>
        <w:tab w:val="left" w:pos="3585"/>
      </w:tabs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</w:t>
    </w:r>
    <w:r w:rsidR="00E47B77"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AC2D6D" w:rsidRPr="00AC2D6D" w:rsidRDefault="00AC2D6D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E47B77" w:rsidRDefault="00E47B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A2"/>
    <w:rsid w:val="00001257"/>
    <w:rsid w:val="00002781"/>
    <w:rsid w:val="00003552"/>
    <w:rsid w:val="000039CF"/>
    <w:rsid w:val="00003FE0"/>
    <w:rsid w:val="000110D5"/>
    <w:rsid w:val="00012CB9"/>
    <w:rsid w:val="00016986"/>
    <w:rsid w:val="00027656"/>
    <w:rsid w:val="00030F20"/>
    <w:rsid w:val="0003155E"/>
    <w:rsid w:val="00034237"/>
    <w:rsid w:val="00040AF2"/>
    <w:rsid w:val="0004318D"/>
    <w:rsid w:val="000431B3"/>
    <w:rsid w:val="00052956"/>
    <w:rsid w:val="00053DE6"/>
    <w:rsid w:val="00055D25"/>
    <w:rsid w:val="00055FC7"/>
    <w:rsid w:val="000601B9"/>
    <w:rsid w:val="000633FF"/>
    <w:rsid w:val="00064569"/>
    <w:rsid w:val="0006538F"/>
    <w:rsid w:val="00067C5F"/>
    <w:rsid w:val="00072FDF"/>
    <w:rsid w:val="00072FE8"/>
    <w:rsid w:val="00073FC5"/>
    <w:rsid w:val="00076EE1"/>
    <w:rsid w:val="000803AD"/>
    <w:rsid w:val="00080FA0"/>
    <w:rsid w:val="000853CA"/>
    <w:rsid w:val="00090E63"/>
    <w:rsid w:val="00092923"/>
    <w:rsid w:val="00093D49"/>
    <w:rsid w:val="000957C6"/>
    <w:rsid w:val="000A03AB"/>
    <w:rsid w:val="000A0C73"/>
    <w:rsid w:val="000A2E0E"/>
    <w:rsid w:val="000A593D"/>
    <w:rsid w:val="000B0EFB"/>
    <w:rsid w:val="000B2314"/>
    <w:rsid w:val="000B3A8B"/>
    <w:rsid w:val="000C0093"/>
    <w:rsid w:val="000C079A"/>
    <w:rsid w:val="000C1B4D"/>
    <w:rsid w:val="000C2B3C"/>
    <w:rsid w:val="000C4278"/>
    <w:rsid w:val="000C5911"/>
    <w:rsid w:val="000C7B62"/>
    <w:rsid w:val="000D031A"/>
    <w:rsid w:val="000D3395"/>
    <w:rsid w:val="000D45D3"/>
    <w:rsid w:val="000D5EC9"/>
    <w:rsid w:val="000E0FE0"/>
    <w:rsid w:val="000E13CB"/>
    <w:rsid w:val="000E18ED"/>
    <w:rsid w:val="000E620E"/>
    <w:rsid w:val="000E71B9"/>
    <w:rsid w:val="000F4820"/>
    <w:rsid w:val="000F58C9"/>
    <w:rsid w:val="000F5D71"/>
    <w:rsid w:val="001037D9"/>
    <w:rsid w:val="00104FFE"/>
    <w:rsid w:val="00106389"/>
    <w:rsid w:val="00110295"/>
    <w:rsid w:val="001111BA"/>
    <w:rsid w:val="001131DD"/>
    <w:rsid w:val="00113FDE"/>
    <w:rsid w:val="00116FFB"/>
    <w:rsid w:val="00121151"/>
    <w:rsid w:val="00122E6D"/>
    <w:rsid w:val="00125253"/>
    <w:rsid w:val="0012555E"/>
    <w:rsid w:val="00127951"/>
    <w:rsid w:val="00130900"/>
    <w:rsid w:val="001346AF"/>
    <w:rsid w:val="001350E0"/>
    <w:rsid w:val="00140D90"/>
    <w:rsid w:val="00140F9C"/>
    <w:rsid w:val="00143695"/>
    <w:rsid w:val="001536EE"/>
    <w:rsid w:val="001566B9"/>
    <w:rsid w:val="00166DEA"/>
    <w:rsid w:val="00172C66"/>
    <w:rsid w:val="00180560"/>
    <w:rsid w:val="001854A9"/>
    <w:rsid w:val="0018743F"/>
    <w:rsid w:val="001879AF"/>
    <w:rsid w:val="00196346"/>
    <w:rsid w:val="0019645D"/>
    <w:rsid w:val="001A281A"/>
    <w:rsid w:val="001A6A6E"/>
    <w:rsid w:val="001B76D5"/>
    <w:rsid w:val="001C6F33"/>
    <w:rsid w:val="001C7E05"/>
    <w:rsid w:val="001D014A"/>
    <w:rsid w:val="001D0C46"/>
    <w:rsid w:val="001D36EB"/>
    <w:rsid w:val="001D5798"/>
    <w:rsid w:val="001D649E"/>
    <w:rsid w:val="001D7988"/>
    <w:rsid w:val="001D7AEC"/>
    <w:rsid w:val="001E446E"/>
    <w:rsid w:val="001E715E"/>
    <w:rsid w:val="001F128B"/>
    <w:rsid w:val="001F22BC"/>
    <w:rsid w:val="00200D14"/>
    <w:rsid w:val="002021AC"/>
    <w:rsid w:val="00211533"/>
    <w:rsid w:val="00212725"/>
    <w:rsid w:val="00223578"/>
    <w:rsid w:val="002262A5"/>
    <w:rsid w:val="0023367D"/>
    <w:rsid w:val="00233D6F"/>
    <w:rsid w:val="002353AC"/>
    <w:rsid w:val="00237274"/>
    <w:rsid w:val="002560EF"/>
    <w:rsid w:val="00257FF1"/>
    <w:rsid w:val="002603EC"/>
    <w:rsid w:val="00260DD4"/>
    <w:rsid w:val="00263565"/>
    <w:rsid w:val="0026597A"/>
    <w:rsid w:val="002678EB"/>
    <w:rsid w:val="00271171"/>
    <w:rsid w:val="00275AD4"/>
    <w:rsid w:val="002818F3"/>
    <w:rsid w:val="00286E6D"/>
    <w:rsid w:val="0029141A"/>
    <w:rsid w:val="0029157C"/>
    <w:rsid w:val="00291BA0"/>
    <w:rsid w:val="00293553"/>
    <w:rsid w:val="00294841"/>
    <w:rsid w:val="002A05C0"/>
    <w:rsid w:val="002A0D8C"/>
    <w:rsid w:val="002A2466"/>
    <w:rsid w:val="002A6CC8"/>
    <w:rsid w:val="002A7D2C"/>
    <w:rsid w:val="002B1925"/>
    <w:rsid w:val="002B3053"/>
    <w:rsid w:val="002B69EB"/>
    <w:rsid w:val="002B7003"/>
    <w:rsid w:val="002C1116"/>
    <w:rsid w:val="002C2C67"/>
    <w:rsid w:val="002C376E"/>
    <w:rsid w:val="002C5F1D"/>
    <w:rsid w:val="002C6870"/>
    <w:rsid w:val="002D00D5"/>
    <w:rsid w:val="002D1D8C"/>
    <w:rsid w:val="002D7502"/>
    <w:rsid w:val="002E1B68"/>
    <w:rsid w:val="002E1CCD"/>
    <w:rsid w:val="002F3CFF"/>
    <w:rsid w:val="002F4916"/>
    <w:rsid w:val="002F5151"/>
    <w:rsid w:val="002F5850"/>
    <w:rsid w:val="002F7E3F"/>
    <w:rsid w:val="003008A7"/>
    <w:rsid w:val="003014FD"/>
    <w:rsid w:val="003016AD"/>
    <w:rsid w:val="00311898"/>
    <w:rsid w:val="00311BF9"/>
    <w:rsid w:val="00315AA1"/>
    <w:rsid w:val="00317CBD"/>
    <w:rsid w:val="00320FF8"/>
    <w:rsid w:val="00324918"/>
    <w:rsid w:val="00325137"/>
    <w:rsid w:val="003267D4"/>
    <w:rsid w:val="00326977"/>
    <w:rsid w:val="00327098"/>
    <w:rsid w:val="00332EC1"/>
    <w:rsid w:val="00336791"/>
    <w:rsid w:val="003409B3"/>
    <w:rsid w:val="00341337"/>
    <w:rsid w:val="00343FE1"/>
    <w:rsid w:val="00345FAA"/>
    <w:rsid w:val="0034764A"/>
    <w:rsid w:val="00350B86"/>
    <w:rsid w:val="00355142"/>
    <w:rsid w:val="003567AD"/>
    <w:rsid w:val="00357CBB"/>
    <w:rsid w:val="00360C25"/>
    <w:rsid w:val="00367B43"/>
    <w:rsid w:val="00370B08"/>
    <w:rsid w:val="003747F5"/>
    <w:rsid w:val="00376974"/>
    <w:rsid w:val="00376E15"/>
    <w:rsid w:val="00383358"/>
    <w:rsid w:val="00387314"/>
    <w:rsid w:val="00387937"/>
    <w:rsid w:val="00390E15"/>
    <w:rsid w:val="003953D3"/>
    <w:rsid w:val="003964E1"/>
    <w:rsid w:val="003A14B6"/>
    <w:rsid w:val="003A181B"/>
    <w:rsid w:val="003A3434"/>
    <w:rsid w:val="003A4732"/>
    <w:rsid w:val="003A4FD1"/>
    <w:rsid w:val="003A661F"/>
    <w:rsid w:val="003A6F3A"/>
    <w:rsid w:val="003A7A48"/>
    <w:rsid w:val="003A7E88"/>
    <w:rsid w:val="003B2226"/>
    <w:rsid w:val="003B24B6"/>
    <w:rsid w:val="003B2E18"/>
    <w:rsid w:val="003C3BC4"/>
    <w:rsid w:val="003C5FC8"/>
    <w:rsid w:val="003D48F8"/>
    <w:rsid w:val="003E3BB4"/>
    <w:rsid w:val="003E3DE2"/>
    <w:rsid w:val="003E3F4A"/>
    <w:rsid w:val="003E40D1"/>
    <w:rsid w:val="003E77A1"/>
    <w:rsid w:val="003F1964"/>
    <w:rsid w:val="00402D9F"/>
    <w:rsid w:val="00426A92"/>
    <w:rsid w:val="004316C7"/>
    <w:rsid w:val="00433364"/>
    <w:rsid w:val="0043543D"/>
    <w:rsid w:val="004370C0"/>
    <w:rsid w:val="00437237"/>
    <w:rsid w:val="00437D6C"/>
    <w:rsid w:val="00441736"/>
    <w:rsid w:val="0044390B"/>
    <w:rsid w:val="0044519F"/>
    <w:rsid w:val="004462F7"/>
    <w:rsid w:val="00446BD0"/>
    <w:rsid w:val="004503E6"/>
    <w:rsid w:val="00451891"/>
    <w:rsid w:val="00454A85"/>
    <w:rsid w:val="00460C42"/>
    <w:rsid w:val="0046114D"/>
    <w:rsid w:val="00461766"/>
    <w:rsid w:val="00466AB9"/>
    <w:rsid w:val="00471F4D"/>
    <w:rsid w:val="00475411"/>
    <w:rsid w:val="00476370"/>
    <w:rsid w:val="00476F5C"/>
    <w:rsid w:val="00477E8F"/>
    <w:rsid w:val="00481DB4"/>
    <w:rsid w:val="004861FD"/>
    <w:rsid w:val="00490688"/>
    <w:rsid w:val="004907FF"/>
    <w:rsid w:val="00492AE9"/>
    <w:rsid w:val="00493E4C"/>
    <w:rsid w:val="00494EF8"/>
    <w:rsid w:val="00497993"/>
    <w:rsid w:val="004A0102"/>
    <w:rsid w:val="004A1498"/>
    <w:rsid w:val="004A1A95"/>
    <w:rsid w:val="004A5258"/>
    <w:rsid w:val="004A545D"/>
    <w:rsid w:val="004A559E"/>
    <w:rsid w:val="004A714A"/>
    <w:rsid w:val="004B21C6"/>
    <w:rsid w:val="004B2FEB"/>
    <w:rsid w:val="004C0AC7"/>
    <w:rsid w:val="004C14E3"/>
    <w:rsid w:val="004C778E"/>
    <w:rsid w:val="004D3CE0"/>
    <w:rsid w:val="004D75BF"/>
    <w:rsid w:val="004E474E"/>
    <w:rsid w:val="004F1468"/>
    <w:rsid w:val="004F4146"/>
    <w:rsid w:val="004F5B25"/>
    <w:rsid w:val="004F5B5A"/>
    <w:rsid w:val="00504492"/>
    <w:rsid w:val="005073A6"/>
    <w:rsid w:val="0051183B"/>
    <w:rsid w:val="00511B85"/>
    <w:rsid w:val="005171E3"/>
    <w:rsid w:val="00517883"/>
    <w:rsid w:val="00520175"/>
    <w:rsid w:val="0052175E"/>
    <w:rsid w:val="00524ADB"/>
    <w:rsid w:val="00530B9B"/>
    <w:rsid w:val="00530C65"/>
    <w:rsid w:val="00532BE3"/>
    <w:rsid w:val="00540E43"/>
    <w:rsid w:val="00542B8A"/>
    <w:rsid w:val="00542D5D"/>
    <w:rsid w:val="00545502"/>
    <w:rsid w:val="0054668A"/>
    <w:rsid w:val="0054748B"/>
    <w:rsid w:val="0055065F"/>
    <w:rsid w:val="00551A6D"/>
    <w:rsid w:val="005556C1"/>
    <w:rsid w:val="00555D33"/>
    <w:rsid w:val="00565634"/>
    <w:rsid w:val="005677BC"/>
    <w:rsid w:val="0057145D"/>
    <w:rsid w:val="0057268D"/>
    <w:rsid w:val="005733C7"/>
    <w:rsid w:val="005826BC"/>
    <w:rsid w:val="00584A1E"/>
    <w:rsid w:val="0058771B"/>
    <w:rsid w:val="005912D0"/>
    <w:rsid w:val="005912F8"/>
    <w:rsid w:val="005A262C"/>
    <w:rsid w:val="005A4048"/>
    <w:rsid w:val="005A498E"/>
    <w:rsid w:val="005B03B8"/>
    <w:rsid w:val="005B4980"/>
    <w:rsid w:val="005C03A3"/>
    <w:rsid w:val="005C0FA8"/>
    <w:rsid w:val="005C7342"/>
    <w:rsid w:val="005D15C7"/>
    <w:rsid w:val="005D32BF"/>
    <w:rsid w:val="005D3E08"/>
    <w:rsid w:val="005D6391"/>
    <w:rsid w:val="005E2954"/>
    <w:rsid w:val="005E295F"/>
    <w:rsid w:val="005E30D6"/>
    <w:rsid w:val="005E76DC"/>
    <w:rsid w:val="005E7D50"/>
    <w:rsid w:val="005F0F7B"/>
    <w:rsid w:val="005F1471"/>
    <w:rsid w:val="005F436D"/>
    <w:rsid w:val="005F49DC"/>
    <w:rsid w:val="00602228"/>
    <w:rsid w:val="00602EB8"/>
    <w:rsid w:val="0060359F"/>
    <w:rsid w:val="00605FD4"/>
    <w:rsid w:val="006134B4"/>
    <w:rsid w:val="006154D2"/>
    <w:rsid w:val="00625010"/>
    <w:rsid w:val="00625368"/>
    <w:rsid w:val="00627790"/>
    <w:rsid w:val="00631B69"/>
    <w:rsid w:val="00633687"/>
    <w:rsid w:val="00635232"/>
    <w:rsid w:val="0063643D"/>
    <w:rsid w:val="0063751A"/>
    <w:rsid w:val="00637A4B"/>
    <w:rsid w:val="006438A3"/>
    <w:rsid w:val="0065684B"/>
    <w:rsid w:val="00656C38"/>
    <w:rsid w:val="00657E0A"/>
    <w:rsid w:val="0066111C"/>
    <w:rsid w:val="00661312"/>
    <w:rsid w:val="00665412"/>
    <w:rsid w:val="00665B5E"/>
    <w:rsid w:val="006702E4"/>
    <w:rsid w:val="006718DD"/>
    <w:rsid w:val="00672B58"/>
    <w:rsid w:val="00672B96"/>
    <w:rsid w:val="00672BB7"/>
    <w:rsid w:val="00673835"/>
    <w:rsid w:val="006744DE"/>
    <w:rsid w:val="00677213"/>
    <w:rsid w:val="006801BB"/>
    <w:rsid w:val="00684B67"/>
    <w:rsid w:val="006914DB"/>
    <w:rsid w:val="00693299"/>
    <w:rsid w:val="00693E78"/>
    <w:rsid w:val="006953F2"/>
    <w:rsid w:val="00696322"/>
    <w:rsid w:val="00697385"/>
    <w:rsid w:val="006A13CF"/>
    <w:rsid w:val="006A231E"/>
    <w:rsid w:val="006A23EE"/>
    <w:rsid w:val="006A528C"/>
    <w:rsid w:val="006A594B"/>
    <w:rsid w:val="006A6C4A"/>
    <w:rsid w:val="006B1D88"/>
    <w:rsid w:val="006B5BFA"/>
    <w:rsid w:val="006C5597"/>
    <w:rsid w:val="006C735B"/>
    <w:rsid w:val="006C7464"/>
    <w:rsid w:val="006E20F2"/>
    <w:rsid w:val="006E4E8A"/>
    <w:rsid w:val="006F0F71"/>
    <w:rsid w:val="006F29EF"/>
    <w:rsid w:val="006F2C05"/>
    <w:rsid w:val="006F5538"/>
    <w:rsid w:val="00702F17"/>
    <w:rsid w:val="00703F7F"/>
    <w:rsid w:val="007076E0"/>
    <w:rsid w:val="00710EF9"/>
    <w:rsid w:val="007114F4"/>
    <w:rsid w:val="00713C8A"/>
    <w:rsid w:val="0071470C"/>
    <w:rsid w:val="007151ED"/>
    <w:rsid w:val="00716F81"/>
    <w:rsid w:val="00717192"/>
    <w:rsid w:val="00721DB4"/>
    <w:rsid w:val="0072505A"/>
    <w:rsid w:val="0072523F"/>
    <w:rsid w:val="00725A3E"/>
    <w:rsid w:val="007262F3"/>
    <w:rsid w:val="00730372"/>
    <w:rsid w:val="00733E20"/>
    <w:rsid w:val="00737158"/>
    <w:rsid w:val="00737E6F"/>
    <w:rsid w:val="0074021E"/>
    <w:rsid w:val="00741C6E"/>
    <w:rsid w:val="007430B7"/>
    <w:rsid w:val="00744A97"/>
    <w:rsid w:val="00752F10"/>
    <w:rsid w:val="007547AB"/>
    <w:rsid w:val="00756A20"/>
    <w:rsid w:val="00757E18"/>
    <w:rsid w:val="007603AB"/>
    <w:rsid w:val="00760BCE"/>
    <w:rsid w:val="00763269"/>
    <w:rsid w:val="00766B88"/>
    <w:rsid w:val="0077594B"/>
    <w:rsid w:val="0077612F"/>
    <w:rsid w:val="007765E8"/>
    <w:rsid w:val="00777A89"/>
    <w:rsid w:val="00782680"/>
    <w:rsid w:val="00785B22"/>
    <w:rsid w:val="00787497"/>
    <w:rsid w:val="00797377"/>
    <w:rsid w:val="007977DF"/>
    <w:rsid w:val="007A4BC1"/>
    <w:rsid w:val="007B2BC0"/>
    <w:rsid w:val="007B4F0F"/>
    <w:rsid w:val="007B67E8"/>
    <w:rsid w:val="007C55A2"/>
    <w:rsid w:val="007C7D83"/>
    <w:rsid w:val="007D01D4"/>
    <w:rsid w:val="007D51D0"/>
    <w:rsid w:val="007D73AB"/>
    <w:rsid w:val="007E2491"/>
    <w:rsid w:val="007E36FA"/>
    <w:rsid w:val="007E5D4A"/>
    <w:rsid w:val="007F0ADF"/>
    <w:rsid w:val="007F5413"/>
    <w:rsid w:val="007F7BD4"/>
    <w:rsid w:val="00803C16"/>
    <w:rsid w:val="00806718"/>
    <w:rsid w:val="00812D97"/>
    <w:rsid w:val="008217D1"/>
    <w:rsid w:val="008220B0"/>
    <w:rsid w:val="00825E03"/>
    <w:rsid w:val="00832635"/>
    <w:rsid w:val="0084004E"/>
    <w:rsid w:val="00841EC8"/>
    <w:rsid w:val="008428C9"/>
    <w:rsid w:val="00855382"/>
    <w:rsid w:val="00862954"/>
    <w:rsid w:val="00871E1E"/>
    <w:rsid w:val="0087210A"/>
    <w:rsid w:val="00872C5B"/>
    <w:rsid w:val="00873C3E"/>
    <w:rsid w:val="00875846"/>
    <w:rsid w:val="00875B48"/>
    <w:rsid w:val="0088009B"/>
    <w:rsid w:val="00882E09"/>
    <w:rsid w:val="0088365C"/>
    <w:rsid w:val="008878D0"/>
    <w:rsid w:val="00890743"/>
    <w:rsid w:val="00892803"/>
    <w:rsid w:val="008A1918"/>
    <w:rsid w:val="008A1DEF"/>
    <w:rsid w:val="008A2D79"/>
    <w:rsid w:val="008A2FB6"/>
    <w:rsid w:val="008B1388"/>
    <w:rsid w:val="008B2FE8"/>
    <w:rsid w:val="008B43D8"/>
    <w:rsid w:val="008B50B9"/>
    <w:rsid w:val="008B7DCF"/>
    <w:rsid w:val="008C50DE"/>
    <w:rsid w:val="008C716E"/>
    <w:rsid w:val="008C72A0"/>
    <w:rsid w:val="008D414B"/>
    <w:rsid w:val="008E4090"/>
    <w:rsid w:val="008E51E4"/>
    <w:rsid w:val="008E70F3"/>
    <w:rsid w:val="008F03C7"/>
    <w:rsid w:val="008F0F78"/>
    <w:rsid w:val="008F20F7"/>
    <w:rsid w:val="008F4D01"/>
    <w:rsid w:val="00902A00"/>
    <w:rsid w:val="00906B01"/>
    <w:rsid w:val="00914FF6"/>
    <w:rsid w:val="00916FD0"/>
    <w:rsid w:val="00917465"/>
    <w:rsid w:val="00927E6C"/>
    <w:rsid w:val="00930100"/>
    <w:rsid w:val="00930BEC"/>
    <w:rsid w:val="00930CA6"/>
    <w:rsid w:val="00931E7E"/>
    <w:rsid w:val="00932481"/>
    <w:rsid w:val="009329E4"/>
    <w:rsid w:val="009356AB"/>
    <w:rsid w:val="00935BE4"/>
    <w:rsid w:val="00941616"/>
    <w:rsid w:val="00942613"/>
    <w:rsid w:val="00942706"/>
    <w:rsid w:val="009443F0"/>
    <w:rsid w:val="009452AD"/>
    <w:rsid w:val="0095004C"/>
    <w:rsid w:val="00951129"/>
    <w:rsid w:val="009522FC"/>
    <w:rsid w:val="00955701"/>
    <w:rsid w:val="009564A3"/>
    <w:rsid w:val="00957D0D"/>
    <w:rsid w:val="00962CD2"/>
    <w:rsid w:val="00965531"/>
    <w:rsid w:val="00971EE1"/>
    <w:rsid w:val="0097615D"/>
    <w:rsid w:val="00976DBB"/>
    <w:rsid w:val="009804D4"/>
    <w:rsid w:val="009818B0"/>
    <w:rsid w:val="00981E90"/>
    <w:rsid w:val="00984818"/>
    <w:rsid w:val="00984994"/>
    <w:rsid w:val="00985694"/>
    <w:rsid w:val="00985F9A"/>
    <w:rsid w:val="00987D32"/>
    <w:rsid w:val="00990B27"/>
    <w:rsid w:val="00992BC3"/>
    <w:rsid w:val="009A1D73"/>
    <w:rsid w:val="009A38B8"/>
    <w:rsid w:val="009A58B4"/>
    <w:rsid w:val="009A6632"/>
    <w:rsid w:val="009B0A00"/>
    <w:rsid w:val="009B2A3E"/>
    <w:rsid w:val="009B3A7C"/>
    <w:rsid w:val="009B41D2"/>
    <w:rsid w:val="009B642D"/>
    <w:rsid w:val="009C099A"/>
    <w:rsid w:val="009C246B"/>
    <w:rsid w:val="009C265B"/>
    <w:rsid w:val="009C590D"/>
    <w:rsid w:val="009C7C7E"/>
    <w:rsid w:val="009D01E8"/>
    <w:rsid w:val="009D117F"/>
    <w:rsid w:val="009D125D"/>
    <w:rsid w:val="009E166B"/>
    <w:rsid w:val="009E295C"/>
    <w:rsid w:val="009E38E2"/>
    <w:rsid w:val="009E4135"/>
    <w:rsid w:val="009E4591"/>
    <w:rsid w:val="009E635F"/>
    <w:rsid w:val="009E63EC"/>
    <w:rsid w:val="009E663B"/>
    <w:rsid w:val="009E6FA2"/>
    <w:rsid w:val="009E72B1"/>
    <w:rsid w:val="009F1B43"/>
    <w:rsid w:val="009F318A"/>
    <w:rsid w:val="009F5081"/>
    <w:rsid w:val="00A001E9"/>
    <w:rsid w:val="00A057BE"/>
    <w:rsid w:val="00A12BF5"/>
    <w:rsid w:val="00A13A16"/>
    <w:rsid w:val="00A13B5D"/>
    <w:rsid w:val="00A13BD2"/>
    <w:rsid w:val="00A26852"/>
    <w:rsid w:val="00A26A00"/>
    <w:rsid w:val="00A274A7"/>
    <w:rsid w:val="00A300A2"/>
    <w:rsid w:val="00A32147"/>
    <w:rsid w:val="00A32EEE"/>
    <w:rsid w:val="00A3482C"/>
    <w:rsid w:val="00A45442"/>
    <w:rsid w:val="00A541D4"/>
    <w:rsid w:val="00A5433D"/>
    <w:rsid w:val="00A5482F"/>
    <w:rsid w:val="00A601AE"/>
    <w:rsid w:val="00A60D42"/>
    <w:rsid w:val="00A63FAA"/>
    <w:rsid w:val="00A6782D"/>
    <w:rsid w:val="00A728A3"/>
    <w:rsid w:val="00A7323A"/>
    <w:rsid w:val="00A745C1"/>
    <w:rsid w:val="00A76799"/>
    <w:rsid w:val="00A76E50"/>
    <w:rsid w:val="00A83933"/>
    <w:rsid w:val="00A84CE9"/>
    <w:rsid w:val="00A87DB5"/>
    <w:rsid w:val="00A906AF"/>
    <w:rsid w:val="00A906B5"/>
    <w:rsid w:val="00A926D4"/>
    <w:rsid w:val="00A94542"/>
    <w:rsid w:val="00AA1387"/>
    <w:rsid w:val="00AA5AD2"/>
    <w:rsid w:val="00AA5E74"/>
    <w:rsid w:val="00AB2DE8"/>
    <w:rsid w:val="00AC0303"/>
    <w:rsid w:val="00AC22A3"/>
    <w:rsid w:val="00AC2395"/>
    <w:rsid w:val="00AC2D6D"/>
    <w:rsid w:val="00AC339F"/>
    <w:rsid w:val="00AC5F68"/>
    <w:rsid w:val="00AC6AD5"/>
    <w:rsid w:val="00AD0157"/>
    <w:rsid w:val="00AD4919"/>
    <w:rsid w:val="00AE0527"/>
    <w:rsid w:val="00AE1035"/>
    <w:rsid w:val="00AE16A4"/>
    <w:rsid w:val="00AE6024"/>
    <w:rsid w:val="00AE6AF6"/>
    <w:rsid w:val="00AE6E31"/>
    <w:rsid w:val="00AF2A07"/>
    <w:rsid w:val="00AF4BFC"/>
    <w:rsid w:val="00B04CD0"/>
    <w:rsid w:val="00B05FEC"/>
    <w:rsid w:val="00B12D93"/>
    <w:rsid w:val="00B12E8C"/>
    <w:rsid w:val="00B172EC"/>
    <w:rsid w:val="00B219DE"/>
    <w:rsid w:val="00B273A5"/>
    <w:rsid w:val="00B30D0D"/>
    <w:rsid w:val="00B313C0"/>
    <w:rsid w:val="00B319B5"/>
    <w:rsid w:val="00B41CB4"/>
    <w:rsid w:val="00B42338"/>
    <w:rsid w:val="00B42D41"/>
    <w:rsid w:val="00B42E63"/>
    <w:rsid w:val="00B46243"/>
    <w:rsid w:val="00B47BF2"/>
    <w:rsid w:val="00B544E3"/>
    <w:rsid w:val="00B55BE6"/>
    <w:rsid w:val="00B63AC6"/>
    <w:rsid w:val="00B64398"/>
    <w:rsid w:val="00B652F6"/>
    <w:rsid w:val="00B660F0"/>
    <w:rsid w:val="00B676BD"/>
    <w:rsid w:val="00B7063C"/>
    <w:rsid w:val="00B718C2"/>
    <w:rsid w:val="00B87D38"/>
    <w:rsid w:val="00B978D3"/>
    <w:rsid w:val="00BA0468"/>
    <w:rsid w:val="00BA097C"/>
    <w:rsid w:val="00BA5729"/>
    <w:rsid w:val="00BB3010"/>
    <w:rsid w:val="00BB6FA6"/>
    <w:rsid w:val="00BB7537"/>
    <w:rsid w:val="00BB7792"/>
    <w:rsid w:val="00BC3888"/>
    <w:rsid w:val="00BD3F96"/>
    <w:rsid w:val="00BD4CBB"/>
    <w:rsid w:val="00BD65DC"/>
    <w:rsid w:val="00BD6790"/>
    <w:rsid w:val="00BD7803"/>
    <w:rsid w:val="00BE0FB2"/>
    <w:rsid w:val="00BE1FCB"/>
    <w:rsid w:val="00BE4C87"/>
    <w:rsid w:val="00BE50C4"/>
    <w:rsid w:val="00BF14DC"/>
    <w:rsid w:val="00C00C16"/>
    <w:rsid w:val="00C01ADB"/>
    <w:rsid w:val="00C04049"/>
    <w:rsid w:val="00C07B25"/>
    <w:rsid w:val="00C1456C"/>
    <w:rsid w:val="00C16CC9"/>
    <w:rsid w:val="00C17127"/>
    <w:rsid w:val="00C17493"/>
    <w:rsid w:val="00C231A7"/>
    <w:rsid w:val="00C231F2"/>
    <w:rsid w:val="00C31C5B"/>
    <w:rsid w:val="00C32127"/>
    <w:rsid w:val="00C33A96"/>
    <w:rsid w:val="00C45298"/>
    <w:rsid w:val="00C456A8"/>
    <w:rsid w:val="00C52010"/>
    <w:rsid w:val="00C57142"/>
    <w:rsid w:val="00C606AD"/>
    <w:rsid w:val="00C61698"/>
    <w:rsid w:val="00C63502"/>
    <w:rsid w:val="00C66B21"/>
    <w:rsid w:val="00C71D8B"/>
    <w:rsid w:val="00C75FBF"/>
    <w:rsid w:val="00C76EFB"/>
    <w:rsid w:val="00C91307"/>
    <w:rsid w:val="00C91669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B0D45"/>
    <w:rsid w:val="00CB134A"/>
    <w:rsid w:val="00CB19AF"/>
    <w:rsid w:val="00CB2C3F"/>
    <w:rsid w:val="00CB46BD"/>
    <w:rsid w:val="00CB5E6C"/>
    <w:rsid w:val="00CC1A54"/>
    <w:rsid w:val="00CC3C58"/>
    <w:rsid w:val="00CC7F02"/>
    <w:rsid w:val="00CD001D"/>
    <w:rsid w:val="00CD2EFD"/>
    <w:rsid w:val="00CD6919"/>
    <w:rsid w:val="00CE177F"/>
    <w:rsid w:val="00CE6E9C"/>
    <w:rsid w:val="00CF08E7"/>
    <w:rsid w:val="00CF2F03"/>
    <w:rsid w:val="00D01988"/>
    <w:rsid w:val="00D1081C"/>
    <w:rsid w:val="00D1155A"/>
    <w:rsid w:val="00D11C20"/>
    <w:rsid w:val="00D14C0C"/>
    <w:rsid w:val="00D16BDE"/>
    <w:rsid w:val="00D16C44"/>
    <w:rsid w:val="00D17B2A"/>
    <w:rsid w:val="00D17F2B"/>
    <w:rsid w:val="00D21B76"/>
    <w:rsid w:val="00D262A9"/>
    <w:rsid w:val="00D308FE"/>
    <w:rsid w:val="00D3106C"/>
    <w:rsid w:val="00D31B32"/>
    <w:rsid w:val="00D335C7"/>
    <w:rsid w:val="00D376F8"/>
    <w:rsid w:val="00D46F1D"/>
    <w:rsid w:val="00D50A6E"/>
    <w:rsid w:val="00D52AE5"/>
    <w:rsid w:val="00D601E1"/>
    <w:rsid w:val="00D611DB"/>
    <w:rsid w:val="00D61585"/>
    <w:rsid w:val="00D64833"/>
    <w:rsid w:val="00D6525A"/>
    <w:rsid w:val="00D6587A"/>
    <w:rsid w:val="00D66843"/>
    <w:rsid w:val="00D74B72"/>
    <w:rsid w:val="00D8719A"/>
    <w:rsid w:val="00D87C81"/>
    <w:rsid w:val="00D91433"/>
    <w:rsid w:val="00DB07A6"/>
    <w:rsid w:val="00DB21E5"/>
    <w:rsid w:val="00DB34B3"/>
    <w:rsid w:val="00DC4B47"/>
    <w:rsid w:val="00DC6643"/>
    <w:rsid w:val="00DD367E"/>
    <w:rsid w:val="00DE5DFF"/>
    <w:rsid w:val="00DE6045"/>
    <w:rsid w:val="00DE6B4C"/>
    <w:rsid w:val="00DF10AB"/>
    <w:rsid w:val="00E018DE"/>
    <w:rsid w:val="00E10585"/>
    <w:rsid w:val="00E12712"/>
    <w:rsid w:val="00E128C6"/>
    <w:rsid w:val="00E15271"/>
    <w:rsid w:val="00E1528D"/>
    <w:rsid w:val="00E15E35"/>
    <w:rsid w:val="00E17213"/>
    <w:rsid w:val="00E22B32"/>
    <w:rsid w:val="00E250FF"/>
    <w:rsid w:val="00E25CA4"/>
    <w:rsid w:val="00E27F64"/>
    <w:rsid w:val="00E32B62"/>
    <w:rsid w:val="00E35919"/>
    <w:rsid w:val="00E367CE"/>
    <w:rsid w:val="00E46B3F"/>
    <w:rsid w:val="00E4754E"/>
    <w:rsid w:val="00E47B77"/>
    <w:rsid w:val="00E50308"/>
    <w:rsid w:val="00E508E4"/>
    <w:rsid w:val="00E50CC2"/>
    <w:rsid w:val="00E529A9"/>
    <w:rsid w:val="00E56EA4"/>
    <w:rsid w:val="00E6105C"/>
    <w:rsid w:val="00E64F14"/>
    <w:rsid w:val="00E65EA3"/>
    <w:rsid w:val="00E6747F"/>
    <w:rsid w:val="00E758AE"/>
    <w:rsid w:val="00E763DF"/>
    <w:rsid w:val="00E907AC"/>
    <w:rsid w:val="00E9100F"/>
    <w:rsid w:val="00E92382"/>
    <w:rsid w:val="00E92C0C"/>
    <w:rsid w:val="00E9337A"/>
    <w:rsid w:val="00E95B38"/>
    <w:rsid w:val="00E96228"/>
    <w:rsid w:val="00EA02D2"/>
    <w:rsid w:val="00EA3F2E"/>
    <w:rsid w:val="00EA4F78"/>
    <w:rsid w:val="00EB37E6"/>
    <w:rsid w:val="00EB6829"/>
    <w:rsid w:val="00EC008B"/>
    <w:rsid w:val="00EC17F7"/>
    <w:rsid w:val="00EC548D"/>
    <w:rsid w:val="00EC5FD4"/>
    <w:rsid w:val="00EC5FE5"/>
    <w:rsid w:val="00EC6620"/>
    <w:rsid w:val="00EC72CC"/>
    <w:rsid w:val="00ED749E"/>
    <w:rsid w:val="00ED76BA"/>
    <w:rsid w:val="00EE0F00"/>
    <w:rsid w:val="00EF0B88"/>
    <w:rsid w:val="00EF25C5"/>
    <w:rsid w:val="00EF6BE0"/>
    <w:rsid w:val="00EF7BB3"/>
    <w:rsid w:val="00F15EB5"/>
    <w:rsid w:val="00F17FD0"/>
    <w:rsid w:val="00F20E32"/>
    <w:rsid w:val="00F21FD4"/>
    <w:rsid w:val="00F24528"/>
    <w:rsid w:val="00F3132D"/>
    <w:rsid w:val="00F36129"/>
    <w:rsid w:val="00F442EB"/>
    <w:rsid w:val="00F5151A"/>
    <w:rsid w:val="00F5346D"/>
    <w:rsid w:val="00F546D9"/>
    <w:rsid w:val="00F615CB"/>
    <w:rsid w:val="00F71877"/>
    <w:rsid w:val="00F72E94"/>
    <w:rsid w:val="00F740B9"/>
    <w:rsid w:val="00F80D59"/>
    <w:rsid w:val="00F90113"/>
    <w:rsid w:val="00F922F7"/>
    <w:rsid w:val="00F94DB2"/>
    <w:rsid w:val="00F976FB"/>
    <w:rsid w:val="00FA048C"/>
    <w:rsid w:val="00FA3564"/>
    <w:rsid w:val="00FA7065"/>
    <w:rsid w:val="00FA7766"/>
    <w:rsid w:val="00FB282F"/>
    <w:rsid w:val="00FB55E5"/>
    <w:rsid w:val="00FC2A47"/>
    <w:rsid w:val="00FD0C4C"/>
    <w:rsid w:val="00FD1948"/>
    <w:rsid w:val="00FD42A8"/>
    <w:rsid w:val="00FD4B1E"/>
    <w:rsid w:val="00FE1F07"/>
    <w:rsid w:val="00FE32AE"/>
    <w:rsid w:val="00FE4D4F"/>
    <w:rsid w:val="00FF07BB"/>
    <w:rsid w:val="00FF1841"/>
    <w:rsid w:val="00FF1E26"/>
    <w:rsid w:val="00FF4528"/>
    <w:rsid w:val="00FF5C2B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56CD37-926B-4E23-8EFC-BE3EFA3D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e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24F2-95EF-4F3B-9554-24B737CD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 Research</cp:lastModifiedBy>
  <cp:revision>3</cp:revision>
  <dcterms:created xsi:type="dcterms:W3CDTF">2015-08-03T07:50:00Z</dcterms:created>
  <dcterms:modified xsi:type="dcterms:W3CDTF">2015-08-03T08:02:00Z</dcterms:modified>
</cp:coreProperties>
</file>